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  <w:spacing w:before="10"/>
      </w:pPr>
    </w:p>
    <w:p w:rsidR="000C5AB2" w:rsidRPr="00192271" w:rsidRDefault="0097433A">
      <w:pPr>
        <w:pStyle w:val="Balk1"/>
        <w:ind w:left="2378"/>
        <w:rPr>
          <w:b/>
          <w:sz w:val="40"/>
          <w:szCs w:val="40"/>
        </w:rPr>
      </w:pPr>
      <w:r w:rsidRPr="00192271">
        <w:rPr>
          <w:b/>
          <w:noProof/>
          <w:sz w:val="40"/>
          <w:szCs w:val="40"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-313917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271">
        <w:rPr>
          <w:b/>
          <w:sz w:val="40"/>
          <w:szCs w:val="40"/>
        </w:rPr>
        <w:t>TOROS ÜNİVERSİTESİ</w:t>
      </w: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B3144A">
      <w:pPr>
        <w:spacing w:before="157"/>
        <w:ind w:left="196"/>
        <w:rPr>
          <w:b/>
          <w:sz w:val="32"/>
          <w:szCs w:val="32"/>
        </w:rPr>
      </w:pPr>
      <w:r w:rsidRPr="00192271">
        <w:rPr>
          <w:b/>
          <w:sz w:val="32"/>
          <w:szCs w:val="32"/>
        </w:rPr>
        <w:t xml:space="preserve">SAĞLIK BİLİMLERİ </w:t>
      </w:r>
      <w:r w:rsidR="0097433A" w:rsidRPr="00192271">
        <w:rPr>
          <w:b/>
          <w:sz w:val="32"/>
          <w:szCs w:val="32"/>
        </w:rPr>
        <w:t>FAKÜLTE</w:t>
      </w:r>
      <w:r w:rsidRPr="00192271">
        <w:rPr>
          <w:b/>
          <w:sz w:val="32"/>
          <w:szCs w:val="32"/>
        </w:rPr>
        <w:t xml:space="preserve">Sİ </w:t>
      </w: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4D2230">
      <w:pPr>
        <w:pStyle w:val="GvdeMetni"/>
        <w:spacing w:before="9"/>
      </w:pPr>
      <w:r w:rsidRPr="0019227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321410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" fillcolor="#5b9bd4" stroked="f">
                <w10:wrap type="topAndBottom" anchorx="page"/>
              </v:rect>
            </w:pict>
          </mc:Fallback>
        </mc:AlternateContent>
      </w:r>
    </w:p>
    <w:p w:rsidR="000C5AB2" w:rsidRPr="00192271" w:rsidRDefault="000C5AB2">
      <w:pPr>
        <w:pStyle w:val="GvdeMetni"/>
        <w:spacing w:before="7"/>
      </w:pPr>
    </w:p>
    <w:p w:rsidR="000C5AB2" w:rsidRPr="00192271" w:rsidRDefault="0097433A">
      <w:pPr>
        <w:pStyle w:val="Balk1"/>
        <w:rPr>
          <w:b/>
          <w:sz w:val="24"/>
          <w:szCs w:val="24"/>
        </w:rPr>
      </w:pPr>
      <w:r w:rsidRPr="00192271">
        <w:rPr>
          <w:b/>
          <w:sz w:val="24"/>
          <w:szCs w:val="24"/>
        </w:rPr>
        <w:t>DANIŞMA KURULU</w:t>
      </w:r>
      <w:r w:rsidRPr="00192271">
        <w:rPr>
          <w:b/>
          <w:spacing w:val="-8"/>
          <w:sz w:val="24"/>
          <w:szCs w:val="24"/>
        </w:rPr>
        <w:t xml:space="preserve"> </w:t>
      </w:r>
      <w:r w:rsidRPr="00192271">
        <w:rPr>
          <w:b/>
          <w:sz w:val="24"/>
          <w:szCs w:val="24"/>
        </w:rPr>
        <w:t>RAPORU</w:t>
      </w:r>
    </w:p>
    <w:p w:rsidR="000C5AB2" w:rsidRPr="00192271" w:rsidRDefault="004D2230">
      <w:pPr>
        <w:pStyle w:val="GvdeMetni"/>
        <w:spacing w:before="4"/>
      </w:pPr>
      <w:r w:rsidRPr="0019227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8DC842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  <w:spacing w:before="4"/>
      </w:pPr>
    </w:p>
    <w:p w:rsidR="000C5AB2" w:rsidRPr="00192271" w:rsidRDefault="0097433A">
      <w:pPr>
        <w:spacing w:line="834" w:lineRule="exact"/>
        <w:ind w:left="1344" w:right="1265"/>
        <w:jc w:val="center"/>
        <w:rPr>
          <w:b/>
          <w:sz w:val="32"/>
          <w:szCs w:val="32"/>
        </w:rPr>
      </w:pPr>
      <w:r w:rsidRPr="00192271">
        <w:rPr>
          <w:b/>
          <w:sz w:val="32"/>
          <w:szCs w:val="32"/>
        </w:rPr>
        <w:t>2021</w:t>
      </w:r>
    </w:p>
    <w:p w:rsidR="000C5AB2" w:rsidRPr="00192271" w:rsidRDefault="000C5AB2">
      <w:pPr>
        <w:spacing w:line="834" w:lineRule="exact"/>
        <w:jc w:val="center"/>
        <w:rPr>
          <w:sz w:val="24"/>
          <w:szCs w:val="24"/>
        </w:rPr>
        <w:sectPr w:rsidR="000C5AB2" w:rsidRPr="00192271">
          <w:type w:val="continuous"/>
          <w:pgSz w:w="11910" w:h="16840"/>
          <w:pgMar w:top="1400" w:right="130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6014"/>
      </w:tblGrid>
      <w:tr w:rsidR="000C5AB2" w:rsidRPr="00192271" w:rsidTr="00192271">
        <w:trPr>
          <w:trHeight w:val="587"/>
        </w:trPr>
        <w:tc>
          <w:tcPr>
            <w:tcW w:w="3050" w:type="dxa"/>
          </w:tcPr>
          <w:p w:rsidR="000C5AB2" w:rsidRPr="00192271" w:rsidRDefault="0097433A">
            <w:pPr>
              <w:pStyle w:val="TableParagraph"/>
              <w:spacing w:line="293" w:lineRule="exact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sz w:val="24"/>
                <w:szCs w:val="24"/>
              </w:rPr>
              <w:lastRenderedPageBreak/>
              <w:t>Kurulun Adı</w:t>
            </w:r>
          </w:p>
        </w:tc>
        <w:tc>
          <w:tcPr>
            <w:tcW w:w="6014" w:type="dxa"/>
          </w:tcPr>
          <w:p w:rsidR="000C5AB2" w:rsidRPr="00192271" w:rsidRDefault="003149A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Fakülte</w:t>
            </w:r>
            <w:r w:rsidR="00B3144A" w:rsidRPr="00192271">
              <w:rPr>
                <w:rFonts w:cs="Times New Roman"/>
                <w:sz w:val="24"/>
                <w:szCs w:val="24"/>
              </w:rPr>
              <w:t xml:space="preserve"> Danışma Kurulu</w:t>
            </w:r>
          </w:p>
        </w:tc>
      </w:tr>
      <w:tr w:rsidR="000C5AB2" w:rsidRPr="00192271" w:rsidTr="00192271">
        <w:trPr>
          <w:trHeight w:val="585"/>
        </w:trPr>
        <w:tc>
          <w:tcPr>
            <w:tcW w:w="3050" w:type="dxa"/>
          </w:tcPr>
          <w:p w:rsidR="000C5AB2" w:rsidRPr="00192271" w:rsidRDefault="0097433A">
            <w:pPr>
              <w:pStyle w:val="TableParagraph"/>
              <w:spacing w:line="290" w:lineRule="exact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6014" w:type="dxa"/>
          </w:tcPr>
          <w:p w:rsidR="000C5AB2" w:rsidRPr="00192271" w:rsidRDefault="003149AD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17/12</w:t>
            </w:r>
            <w:r w:rsidR="00B3144A" w:rsidRPr="00192271">
              <w:rPr>
                <w:rFonts w:cs="Times New Roman"/>
                <w:sz w:val="24"/>
                <w:szCs w:val="24"/>
              </w:rPr>
              <w:t>/2021</w:t>
            </w:r>
          </w:p>
        </w:tc>
      </w:tr>
      <w:tr w:rsidR="000C5AB2" w:rsidRPr="00192271" w:rsidTr="00192271">
        <w:trPr>
          <w:trHeight w:val="587"/>
        </w:trPr>
        <w:tc>
          <w:tcPr>
            <w:tcW w:w="3050" w:type="dxa"/>
          </w:tcPr>
          <w:p w:rsidR="000C5AB2" w:rsidRPr="00192271" w:rsidRDefault="0097433A">
            <w:pPr>
              <w:pStyle w:val="TableParagraph"/>
              <w:spacing w:line="290" w:lineRule="exact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sz w:val="24"/>
                <w:szCs w:val="24"/>
              </w:rPr>
              <w:t>Toplantının yapılış şekli</w:t>
            </w:r>
          </w:p>
        </w:tc>
        <w:tc>
          <w:tcPr>
            <w:tcW w:w="6014" w:type="dxa"/>
          </w:tcPr>
          <w:p w:rsidR="000C5AB2" w:rsidRPr="00192271" w:rsidRDefault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192271">
              <w:rPr>
                <w:rFonts w:cs="Times New Roman"/>
                <w:sz w:val="24"/>
                <w:szCs w:val="24"/>
              </w:rPr>
              <w:t>Yüzyüze</w:t>
            </w:r>
            <w:proofErr w:type="spellEnd"/>
          </w:p>
        </w:tc>
      </w:tr>
    </w:tbl>
    <w:p w:rsidR="000C5AB2" w:rsidRPr="00192271" w:rsidRDefault="000C5AB2">
      <w:pPr>
        <w:pStyle w:val="GvdeMetni"/>
      </w:pPr>
    </w:p>
    <w:p w:rsidR="000C5AB2" w:rsidRPr="00192271" w:rsidRDefault="004D2230">
      <w:pPr>
        <w:pStyle w:val="GvdeMetni"/>
        <w:spacing w:before="10"/>
      </w:pPr>
      <w:r w:rsidRPr="0019227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151504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" fillcolor="#5b9bd4" stroked="f">
                <w10:wrap type="topAndBottom" anchorx="page"/>
              </v:rect>
            </w:pict>
          </mc:Fallback>
        </mc:AlternateContent>
      </w:r>
    </w:p>
    <w:p w:rsidR="000C5AB2" w:rsidRPr="00192271" w:rsidRDefault="000C5AB2">
      <w:pPr>
        <w:pStyle w:val="GvdeMetni"/>
        <w:spacing w:before="6"/>
      </w:pPr>
    </w:p>
    <w:p w:rsidR="000C5AB2" w:rsidRPr="00192271" w:rsidRDefault="0097433A">
      <w:pPr>
        <w:pStyle w:val="Balk2"/>
        <w:spacing w:before="52"/>
        <w:ind w:left="1344" w:right="1472" w:firstLine="0"/>
        <w:jc w:val="center"/>
      </w:pPr>
      <w:r w:rsidRPr="00192271">
        <w:t>DANIŞMA KURULU ÜYLERİ</w:t>
      </w:r>
    </w:p>
    <w:p w:rsidR="000C5AB2" w:rsidRPr="00192271" w:rsidRDefault="004D2230">
      <w:pPr>
        <w:pStyle w:val="GvdeMetni"/>
        <w:spacing w:before="9"/>
        <w:rPr>
          <w:b/>
        </w:rPr>
      </w:pPr>
      <w:r w:rsidRPr="0019227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6EF6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" fillcolor="#5b9bd4" stroked="f">
                <w10:wrap type="topAndBottom" anchorx="page"/>
              </v:rect>
            </w:pict>
          </mc:Fallback>
        </mc:AlternateContent>
      </w:r>
    </w:p>
    <w:p w:rsidR="000C5AB2" w:rsidRPr="00192271" w:rsidRDefault="000C5AB2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3544"/>
        <w:gridCol w:w="2977"/>
        <w:gridCol w:w="2610"/>
      </w:tblGrid>
      <w:tr w:rsidR="000C5AB2" w:rsidRPr="00192271" w:rsidTr="008D43FB">
        <w:trPr>
          <w:trHeight w:val="585"/>
        </w:trPr>
        <w:tc>
          <w:tcPr>
            <w:tcW w:w="27" w:type="dxa"/>
            <w:tcBorders>
              <w:top w:val="nil"/>
              <w:left w:val="nil"/>
              <w:bottom w:val="nil"/>
            </w:tcBorders>
          </w:tcPr>
          <w:p w:rsidR="000C5AB2" w:rsidRPr="00192271" w:rsidRDefault="000C5A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C5AB2" w:rsidRPr="00192271" w:rsidRDefault="0097433A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192271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2977" w:type="dxa"/>
          </w:tcPr>
          <w:p w:rsidR="000C5AB2" w:rsidRPr="00192271" w:rsidRDefault="0097433A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192271"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2610" w:type="dxa"/>
          </w:tcPr>
          <w:p w:rsidR="000C5AB2" w:rsidRPr="00192271" w:rsidRDefault="0097433A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192271">
              <w:rPr>
                <w:b/>
                <w:sz w:val="24"/>
                <w:szCs w:val="24"/>
              </w:rPr>
              <w:t>Görevi</w:t>
            </w:r>
          </w:p>
        </w:tc>
      </w:tr>
      <w:tr w:rsidR="003149AD" w:rsidRPr="00192271" w:rsidTr="008D43FB">
        <w:trPr>
          <w:trHeight w:val="537"/>
        </w:trPr>
        <w:tc>
          <w:tcPr>
            <w:tcW w:w="3571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3149AD" w:rsidRPr="00192271" w:rsidRDefault="003149AD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Prof. Dr.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Fügen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ÖZCANARSLAN</w:t>
            </w:r>
          </w:p>
        </w:tc>
        <w:tc>
          <w:tcPr>
            <w:tcW w:w="2977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3149AD" w:rsidRPr="00192271" w:rsidRDefault="003149AD" w:rsidP="003149AD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SBF </w:t>
            </w:r>
          </w:p>
        </w:tc>
        <w:tc>
          <w:tcPr>
            <w:tcW w:w="2610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3149AD" w:rsidRPr="00192271" w:rsidRDefault="003149AD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Dekan</w:t>
            </w:r>
          </w:p>
        </w:tc>
      </w:tr>
      <w:tr w:rsidR="003149AD" w:rsidRPr="00192271" w:rsidTr="008D43FB">
        <w:trPr>
          <w:trHeight w:val="537"/>
        </w:trPr>
        <w:tc>
          <w:tcPr>
            <w:tcW w:w="3571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3149AD" w:rsidRPr="00192271" w:rsidRDefault="003149AD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Prof. Dr. Abdullah ÇALIŞKAN</w:t>
            </w:r>
          </w:p>
        </w:tc>
        <w:tc>
          <w:tcPr>
            <w:tcW w:w="2977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3149AD" w:rsidRPr="00192271" w:rsidRDefault="003149AD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SBF Sağlık Yönetimi</w:t>
            </w:r>
          </w:p>
        </w:tc>
        <w:tc>
          <w:tcPr>
            <w:tcW w:w="2610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3149AD" w:rsidRPr="00192271" w:rsidRDefault="003149AD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Öğretim Üyesi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B1282C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Doç. Dr. Betül GÜLŞEN ATALAY</w:t>
            </w:r>
          </w:p>
        </w:tc>
        <w:tc>
          <w:tcPr>
            <w:tcW w:w="2977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B1282C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SBF Beslenme ve Diyetetik</w:t>
            </w:r>
          </w:p>
        </w:tc>
        <w:tc>
          <w:tcPr>
            <w:tcW w:w="2610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1282C" w:rsidRPr="00192271" w:rsidRDefault="00117BEF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Öğretim Üyesi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B1282C" w:rsidP="008D43FB">
            <w:pPr>
              <w:rPr>
                <w:rFonts w:cs="Times New Roman"/>
                <w:bCs/>
                <w:sz w:val="24"/>
                <w:szCs w:val="24"/>
              </w:rPr>
            </w:pPr>
            <w:r w:rsidRPr="00192271">
              <w:rPr>
                <w:rFonts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92271">
              <w:rPr>
                <w:rFonts w:cs="Times New Roman"/>
                <w:bCs/>
                <w:sz w:val="24"/>
                <w:szCs w:val="24"/>
              </w:rPr>
              <w:t>Öğr</w:t>
            </w:r>
            <w:proofErr w:type="spellEnd"/>
            <w:r w:rsidRPr="00192271">
              <w:rPr>
                <w:rFonts w:cs="Times New Roman"/>
                <w:bCs/>
                <w:sz w:val="24"/>
                <w:szCs w:val="24"/>
              </w:rPr>
              <w:t>. Ü</w:t>
            </w:r>
            <w:r w:rsidR="008D43FB" w:rsidRPr="00192271">
              <w:rPr>
                <w:rFonts w:cs="Times New Roman"/>
                <w:bCs/>
                <w:sz w:val="24"/>
                <w:szCs w:val="24"/>
              </w:rPr>
              <w:t>yesi</w:t>
            </w:r>
            <w:r w:rsidRPr="00192271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149AD" w:rsidRPr="00192271">
              <w:rPr>
                <w:rFonts w:cs="Times New Roman"/>
                <w:bCs/>
                <w:sz w:val="24"/>
                <w:szCs w:val="24"/>
              </w:rPr>
              <w:t>Behire</w:t>
            </w:r>
            <w:proofErr w:type="spellEnd"/>
            <w:r w:rsidR="003149AD" w:rsidRPr="00192271">
              <w:rPr>
                <w:rFonts w:cs="Times New Roman"/>
                <w:bCs/>
                <w:sz w:val="24"/>
                <w:szCs w:val="24"/>
              </w:rPr>
              <w:t xml:space="preserve"> SANCAR</w:t>
            </w: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B1282C" w:rsidP="003149AD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SBF </w:t>
            </w:r>
            <w:r w:rsidR="003149AD" w:rsidRPr="00192271">
              <w:rPr>
                <w:rFonts w:cs="Times New Roman"/>
                <w:sz w:val="24"/>
                <w:szCs w:val="24"/>
              </w:rPr>
              <w:t>Hemşirelik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1282C" w:rsidRPr="00192271" w:rsidRDefault="00117BEF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Öğretim Üyesi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117BEF" w:rsidP="008D43FB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92271">
              <w:rPr>
                <w:rFonts w:cs="Times New Roman"/>
                <w:bCs/>
                <w:sz w:val="24"/>
                <w:szCs w:val="24"/>
              </w:rPr>
              <w:t>Öğr</w:t>
            </w:r>
            <w:proofErr w:type="spellEnd"/>
            <w:r w:rsidRPr="00192271">
              <w:rPr>
                <w:rFonts w:cs="Times New Roman"/>
                <w:bCs/>
                <w:sz w:val="24"/>
                <w:szCs w:val="24"/>
              </w:rPr>
              <w:t>. Ü</w:t>
            </w:r>
            <w:r w:rsidR="008D43FB" w:rsidRPr="00192271">
              <w:rPr>
                <w:rFonts w:cs="Times New Roman"/>
                <w:bCs/>
                <w:sz w:val="24"/>
                <w:szCs w:val="24"/>
              </w:rPr>
              <w:t>yesi</w:t>
            </w:r>
            <w:r w:rsidR="00B1282C" w:rsidRPr="0019227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149AD" w:rsidRPr="00192271">
              <w:rPr>
                <w:rFonts w:cs="Times New Roman"/>
                <w:bCs/>
                <w:sz w:val="24"/>
                <w:szCs w:val="24"/>
              </w:rPr>
              <w:t>F. Kübra ÇEKOK</w:t>
            </w: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B1282C" w:rsidP="003149AD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SBF </w:t>
            </w:r>
            <w:r w:rsidR="003149AD" w:rsidRPr="00192271">
              <w:rPr>
                <w:rFonts w:cs="Times New Roman"/>
                <w:sz w:val="24"/>
                <w:szCs w:val="24"/>
              </w:rPr>
              <w:t>Fiz. ve Rehabilitasyon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1282C" w:rsidRPr="00192271" w:rsidRDefault="00117BEF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Öğretim Üyesi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5A2093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Dr.</w:t>
            </w:r>
            <w:r w:rsidR="00B1282C" w:rsidRPr="00192271">
              <w:rPr>
                <w:rFonts w:cs="Times New Roman"/>
                <w:sz w:val="24"/>
                <w:szCs w:val="24"/>
              </w:rPr>
              <w:t xml:space="preserve"> Meltem MERMER</w:t>
            </w: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B1282C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bCs/>
                <w:sz w:val="24"/>
                <w:szCs w:val="24"/>
              </w:rPr>
              <w:t>Mersin Şehir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1282C" w:rsidRPr="00192271" w:rsidRDefault="00117BEF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Diyetisyen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3149AD" w:rsidP="00B1282C">
            <w:pPr>
              <w:rPr>
                <w:rFonts w:eastAsia="Calibri" w:cs="Times New Roman"/>
                <w:sz w:val="24"/>
                <w:szCs w:val="24"/>
              </w:rPr>
            </w:pPr>
            <w:r w:rsidRPr="00192271">
              <w:rPr>
                <w:rFonts w:eastAsia="Calibri" w:cs="Times New Roman"/>
                <w:sz w:val="24"/>
                <w:szCs w:val="24"/>
              </w:rPr>
              <w:t>Seden ÖZKAN</w:t>
            </w: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8D43FB" w:rsidP="00B1282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2271">
              <w:rPr>
                <w:rFonts w:cs="Times New Roman"/>
                <w:sz w:val="24"/>
                <w:szCs w:val="24"/>
              </w:rPr>
              <w:t>Medikalpark</w:t>
            </w:r>
            <w:proofErr w:type="spellEnd"/>
            <w:r w:rsidR="003149AD" w:rsidRPr="00192271">
              <w:rPr>
                <w:rFonts w:cs="Times New Roman"/>
                <w:sz w:val="24"/>
                <w:szCs w:val="24"/>
              </w:rPr>
              <w:t xml:space="preserve">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1282C" w:rsidRPr="00192271" w:rsidRDefault="003149AD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Müdür </w:t>
            </w:r>
            <w:r w:rsidR="008D43FB" w:rsidRPr="00192271">
              <w:rPr>
                <w:rFonts w:cs="Times New Roman"/>
                <w:sz w:val="24"/>
                <w:szCs w:val="24"/>
              </w:rPr>
              <w:t>Yardımcısı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3149AD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eastAsia="Calibri" w:cs="Times New Roman"/>
                <w:sz w:val="24"/>
                <w:szCs w:val="24"/>
              </w:rPr>
              <w:t>Dr. Ruhsar UÇAR</w:t>
            </w: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3149AD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Toros Devlet</w:t>
            </w:r>
            <w:r w:rsidR="00B1282C" w:rsidRPr="00192271">
              <w:rPr>
                <w:rFonts w:cs="Times New Roman"/>
                <w:sz w:val="24"/>
                <w:szCs w:val="24"/>
              </w:rPr>
              <w:t xml:space="preserve">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1282C" w:rsidRPr="00192271" w:rsidRDefault="003149AD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Başhekim Yardımcısı</w:t>
            </w:r>
          </w:p>
        </w:tc>
      </w:tr>
      <w:tr w:rsidR="00B1282C" w:rsidRPr="00192271" w:rsidTr="008D43FB">
        <w:trPr>
          <w:trHeight w:val="535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3149AD" w:rsidP="00B1282C">
            <w:pPr>
              <w:rPr>
                <w:rFonts w:eastAsia="Calibri" w:cs="Times New Roman"/>
                <w:sz w:val="24"/>
                <w:szCs w:val="24"/>
              </w:rPr>
            </w:pPr>
            <w:r w:rsidRPr="00192271">
              <w:rPr>
                <w:rFonts w:eastAsia="Calibri" w:cs="Times New Roman"/>
                <w:sz w:val="24"/>
                <w:szCs w:val="24"/>
              </w:rPr>
              <w:t>Nursal Ünal</w:t>
            </w: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3149AD" w:rsidP="00B1282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2271">
              <w:rPr>
                <w:rFonts w:cs="Times New Roman"/>
                <w:sz w:val="24"/>
                <w:szCs w:val="24"/>
              </w:rPr>
              <w:t>Medikalpark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1282C" w:rsidRPr="00192271" w:rsidRDefault="003149AD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İnsan Kaynakları Müdürü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5A2093" w:rsidP="00B1282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92271">
              <w:rPr>
                <w:rFonts w:eastAsia="Calibri" w:cs="Times New Roman"/>
                <w:sz w:val="24"/>
                <w:szCs w:val="24"/>
              </w:rPr>
              <w:t>Fzt</w:t>
            </w:r>
            <w:proofErr w:type="spellEnd"/>
            <w:r w:rsidRPr="00192271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3149AD" w:rsidRPr="00192271">
              <w:rPr>
                <w:rFonts w:eastAsia="Calibri" w:cs="Times New Roman"/>
                <w:sz w:val="24"/>
                <w:szCs w:val="24"/>
              </w:rPr>
              <w:t>Fatma Beşli</w:t>
            </w: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B1282C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Mersin Şehir Hastanesi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1282C" w:rsidRPr="00192271" w:rsidRDefault="003149AD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Neşeli Çocuklar Özel Eğitim ve Rehabilitasyon Merkezi Müdürü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B1282C" w:rsidP="00B1282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2271">
              <w:rPr>
                <w:rFonts w:cs="Times New Roman"/>
                <w:sz w:val="24"/>
                <w:szCs w:val="24"/>
              </w:rPr>
              <w:t>Ebrar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TUŞAT</w:t>
            </w: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B1282C" w:rsidP="00B1282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Öğrenci Temsilcisi</w:t>
            </w: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1282C" w:rsidRPr="00192271" w:rsidRDefault="00117BEF" w:rsidP="00B1282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Öğrenci</w:t>
            </w: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B1282C" w:rsidP="00B128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</w:tcPr>
          <w:p w:rsidR="00B1282C" w:rsidRPr="00192271" w:rsidRDefault="00B1282C" w:rsidP="00B1282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</w:tcPr>
          <w:p w:rsidR="00B1282C" w:rsidRPr="00192271" w:rsidRDefault="00B1282C" w:rsidP="00B1282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1282C" w:rsidRPr="00192271" w:rsidTr="008D43FB">
        <w:trPr>
          <w:trHeight w:val="537"/>
        </w:trPr>
        <w:tc>
          <w:tcPr>
            <w:tcW w:w="3571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B1282C" w:rsidP="00B128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</w:tcPr>
          <w:p w:rsidR="00B1282C" w:rsidRPr="00192271" w:rsidRDefault="00B1282C" w:rsidP="00B128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</w:tcPr>
          <w:p w:rsidR="00B1282C" w:rsidRPr="00192271" w:rsidRDefault="00B1282C" w:rsidP="00B128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C5AB2" w:rsidRPr="00192271" w:rsidRDefault="000C5AB2">
      <w:pPr>
        <w:rPr>
          <w:sz w:val="24"/>
          <w:szCs w:val="24"/>
        </w:rPr>
        <w:sectPr w:rsidR="000C5AB2" w:rsidRPr="00192271">
          <w:pgSz w:w="11910" w:h="16840"/>
          <w:pgMar w:top="1400" w:right="1300" w:bottom="280" w:left="1220" w:header="708" w:footer="708" w:gutter="0"/>
          <w:cols w:space="708"/>
        </w:sectPr>
      </w:pPr>
    </w:p>
    <w:p w:rsidR="000C5AB2" w:rsidRPr="00192271" w:rsidRDefault="000C5AB2">
      <w:pPr>
        <w:pStyle w:val="GvdeMetni"/>
        <w:spacing w:before="6" w:after="1"/>
        <w:rPr>
          <w:b/>
        </w:rPr>
      </w:pPr>
    </w:p>
    <w:p w:rsidR="000C5AB2" w:rsidRPr="00192271" w:rsidRDefault="004D2230">
      <w:pPr>
        <w:pStyle w:val="GvdeMetni"/>
        <w:spacing w:line="60" w:lineRule="exact"/>
        <w:ind w:left="107"/>
      </w:pPr>
      <w:r w:rsidRPr="00192271"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5742305" cy="38100"/>
                <wp:effectExtent l="444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2DD4F8C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:rsidR="000C5AB2" w:rsidRPr="00192271" w:rsidRDefault="000C5AB2">
      <w:pPr>
        <w:pStyle w:val="GvdeMetni"/>
        <w:spacing w:before="11"/>
        <w:rPr>
          <w:b/>
        </w:rPr>
      </w:pPr>
    </w:p>
    <w:p w:rsidR="000C5AB2" w:rsidRPr="00192271" w:rsidRDefault="00B1282C">
      <w:pPr>
        <w:spacing w:before="51"/>
        <w:ind w:left="1344" w:right="1479"/>
        <w:jc w:val="center"/>
        <w:rPr>
          <w:b/>
          <w:sz w:val="24"/>
          <w:szCs w:val="24"/>
        </w:rPr>
      </w:pPr>
      <w:r w:rsidRPr="00192271">
        <w:rPr>
          <w:b/>
          <w:sz w:val="24"/>
          <w:szCs w:val="24"/>
        </w:rPr>
        <w:t>2021</w:t>
      </w:r>
      <w:r w:rsidR="0097433A" w:rsidRPr="00192271">
        <w:rPr>
          <w:b/>
          <w:sz w:val="24"/>
          <w:szCs w:val="24"/>
        </w:rPr>
        <w:t xml:space="preserve"> YILI DANIŞMA KURULU KARARLARININ DEĞERLENDİRİLMESİ</w:t>
      </w:r>
    </w:p>
    <w:p w:rsidR="000C5AB2" w:rsidRPr="00192271" w:rsidRDefault="004D2230">
      <w:pPr>
        <w:pStyle w:val="GvdeMetni"/>
        <w:spacing w:before="10"/>
        <w:rPr>
          <w:b/>
        </w:rPr>
      </w:pPr>
      <w:r w:rsidRPr="0019227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0098B4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" fillcolor="#5b9bd4" stroked="f">
                <w10:wrap type="topAndBottom" anchorx="page"/>
              </v:rect>
            </w:pict>
          </mc:Fallback>
        </mc:AlternateContent>
      </w:r>
    </w:p>
    <w:p w:rsidR="000C5AB2" w:rsidRPr="00192271" w:rsidRDefault="000C5AB2">
      <w:pPr>
        <w:pStyle w:val="GvdeMetni"/>
        <w:spacing w:before="7"/>
        <w:rPr>
          <w:b/>
        </w:rPr>
      </w:pPr>
    </w:p>
    <w:p w:rsidR="000C5AB2" w:rsidRPr="00192271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  <w:szCs w:val="24"/>
        </w:rPr>
      </w:pPr>
      <w:r w:rsidRPr="00192271">
        <w:rPr>
          <w:b/>
          <w:sz w:val="24"/>
          <w:szCs w:val="24"/>
        </w:rPr>
        <w:t>EĞİTİM-ÖĞRETİM</w:t>
      </w:r>
    </w:p>
    <w:p w:rsidR="000C5AB2" w:rsidRPr="00192271" w:rsidRDefault="000C5AB2">
      <w:pPr>
        <w:pStyle w:val="GvdeMetni"/>
        <w:rPr>
          <w:b/>
        </w:rPr>
      </w:pPr>
    </w:p>
    <w:p w:rsidR="000C5AB2" w:rsidRPr="00192271" w:rsidRDefault="000C5AB2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4"/>
        <w:gridCol w:w="3876"/>
      </w:tblGrid>
      <w:tr w:rsidR="000C5AB2" w:rsidRPr="00192271" w:rsidTr="00212B1D">
        <w:trPr>
          <w:trHeight w:val="1171"/>
        </w:trPr>
        <w:tc>
          <w:tcPr>
            <w:tcW w:w="923" w:type="dxa"/>
            <w:shd w:val="clear" w:color="auto" w:fill="EC7C30"/>
          </w:tcPr>
          <w:p w:rsidR="000C5AB2" w:rsidRPr="00192271" w:rsidRDefault="0097433A">
            <w:pPr>
              <w:pStyle w:val="TableParagraph"/>
              <w:spacing w:line="292" w:lineRule="exact"/>
              <w:ind w:left="119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Karar</w:t>
            </w:r>
          </w:p>
          <w:p w:rsidR="000C5AB2" w:rsidRPr="00192271" w:rsidRDefault="000C5AB2">
            <w:pPr>
              <w:pStyle w:val="TableParagraph"/>
              <w:spacing w:before="11"/>
              <w:rPr>
                <w:rFonts w:cs="Times New Roman"/>
                <w:b/>
                <w:sz w:val="24"/>
                <w:szCs w:val="24"/>
              </w:rPr>
            </w:pPr>
          </w:p>
          <w:p w:rsidR="000C5AB2" w:rsidRPr="00192271" w:rsidRDefault="0097433A">
            <w:pPr>
              <w:pStyle w:val="TableParagraph"/>
              <w:spacing w:before="1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Sayısı</w:t>
            </w:r>
          </w:p>
        </w:tc>
        <w:tc>
          <w:tcPr>
            <w:tcW w:w="4264" w:type="dxa"/>
            <w:shd w:val="clear" w:color="auto" w:fill="EC7C30"/>
          </w:tcPr>
          <w:p w:rsidR="000C5AB2" w:rsidRPr="00192271" w:rsidRDefault="0097433A">
            <w:pPr>
              <w:pStyle w:val="TableParagraph"/>
              <w:spacing w:line="292" w:lineRule="exact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Karar</w:t>
            </w:r>
          </w:p>
        </w:tc>
        <w:tc>
          <w:tcPr>
            <w:tcW w:w="3876" w:type="dxa"/>
            <w:shd w:val="clear" w:color="auto" w:fill="EC7C30"/>
          </w:tcPr>
          <w:p w:rsidR="000C5AB2" w:rsidRPr="00192271" w:rsidRDefault="0097433A">
            <w:pPr>
              <w:pStyle w:val="TableParagraph"/>
              <w:spacing w:line="292" w:lineRule="exact"/>
              <w:ind w:left="108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Değerlendirme</w:t>
            </w:r>
          </w:p>
        </w:tc>
      </w:tr>
      <w:tr w:rsidR="00CC61BA" w:rsidRPr="00192271" w:rsidTr="00212B1D">
        <w:trPr>
          <w:trHeight w:val="806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CC61BA" w:rsidRPr="00192271" w:rsidRDefault="00CC61BA" w:rsidP="00CC61BA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5A2093" w:rsidRPr="00192271" w:rsidRDefault="00CC278A" w:rsidP="00CC61B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Sağlıkta psikolojik yönetim konularını kapsayan kurs/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webinarların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planlanması</w:t>
            </w:r>
          </w:p>
        </w:tc>
        <w:tc>
          <w:tcPr>
            <w:tcW w:w="387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CC61BA" w:rsidRPr="00192271" w:rsidRDefault="007413EA" w:rsidP="0000675F">
            <w:pPr>
              <w:pStyle w:val="TableParagraph"/>
              <w:spacing w:line="276" w:lineRule="auto"/>
              <w:ind w:left="108" w:right="18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Stres Yönetimi konulu </w:t>
            </w:r>
            <w:proofErr w:type="spellStart"/>
            <w:r>
              <w:rPr>
                <w:rFonts w:cs="Times New Roman"/>
                <w:sz w:val="24"/>
                <w:szCs w:val="24"/>
              </w:rPr>
              <w:t>webinar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düzenlenmiştir</w:t>
            </w:r>
            <w:r w:rsidR="00CC278A" w:rsidRPr="001922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C61BA" w:rsidRPr="00192271" w:rsidTr="00212B1D">
        <w:trPr>
          <w:trHeight w:val="923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CC61BA" w:rsidP="00CC61BA">
            <w:pPr>
              <w:pStyle w:val="TableParagraph"/>
              <w:numPr>
                <w:ilvl w:val="0"/>
                <w:numId w:val="3"/>
              </w:numPr>
              <w:spacing w:before="19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5A2093" w:rsidRPr="00192271" w:rsidRDefault="00CC278A" w:rsidP="00CC61B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Sağlık profesyonellerinin öğrencilerle bir araya getirileceği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webinarlar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düzenlenerek mesleki </w:t>
            </w:r>
            <w:proofErr w:type="gramStart"/>
            <w:r w:rsidRPr="00192271">
              <w:rPr>
                <w:rFonts w:cs="Times New Roman"/>
                <w:sz w:val="24"/>
                <w:szCs w:val="24"/>
              </w:rPr>
              <w:t>oryantasyonun</w:t>
            </w:r>
            <w:proofErr w:type="gramEnd"/>
            <w:r w:rsidRPr="00192271">
              <w:rPr>
                <w:rFonts w:cs="Times New Roman"/>
                <w:sz w:val="24"/>
                <w:szCs w:val="24"/>
              </w:rPr>
              <w:t xml:space="preserve"> desteklenmesi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CC278A" w:rsidP="00B73099">
            <w:pPr>
              <w:pStyle w:val="TableParagraph"/>
              <w:spacing w:before="9" w:line="300" w:lineRule="atLeast"/>
              <w:ind w:left="108" w:right="330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21. yy</w:t>
            </w:r>
            <w:r w:rsidR="00D63D69">
              <w:rPr>
                <w:rFonts w:cs="Times New Roman"/>
                <w:sz w:val="24"/>
                <w:szCs w:val="24"/>
              </w:rPr>
              <w:t xml:space="preserve">’ </w:t>
            </w:r>
            <w:r w:rsidRPr="00192271">
              <w:rPr>
                <w:rFonts w:cs="Times New Roman"/>
                <w:sz w:val="24"/>
                <w:szCs w:val="24"/>
              </w:rPr>
              <w:t>da hemşirelik eğitimi ve uygulamalarında yenilikler, Futbol takımı diyetisyenliği, Ortopedi Fi</w:t>
            </w:r>
            <w:r w:rsidR="00776352" w:rsidRPr="00192271">
              <w:rPr>
                <w:rFonts w:cs="Times New Roman"/>
                <w:sz w:val="24"/>
                <w:szCs w:val="24"/>
              </w:rPr>
              <w:t>z</w:t>
            </w:r>
            <w:r w:rsidRPr="00192271">
              <w:rPr>
                <w:rFonts w:cs="Times New Roman"/>
                <w:sz w:val="24"/>
                <w:szCs w:val="24"/>
              </w:rPr>
              <w:t xml:space="preserve">yoterapistliği konulu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webinarlar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düzenlenmiştir.</w:t>
            </w:r>
          </w:p>
        </w:tc>
      </w:tr>
      <w:tr w:rsidR="00CC61BA" w:rsidRPr="00192271" w:rsidTr="00212B1D">
        <w:trPr>
          <w:trHeight w:val="85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CC61BA" w:rsidRPr="00192271" w:rsidRDefault="00CC61BA" w:rsidP="00CC61BA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CC61BA" w:rsidRPr="00192271" w:rsidRDefault="00CC278A" w:rsidP="00CC61B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2271">
              <w:rPr>
                <w:rFonts w:cs="Times New Roman"/>
                <w:sz w:val="24"/>
                <w:szCs w:val="24"/>
              </w:rPr>
              <w:t>Erasmus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Programında anlaşmalı kurum ve giden/gelen öğrenci sayısının artırılması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CC61BA" w:rsidRPr="00192271" w:rsidRDefault="00CC278A" w:rsidP="00CC61BA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Hemşirelik Bölümüne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Erasmus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Öğrencisi kabulü yapılmıştır.</w:t>
            </w:r>
          </w:p>
        </w:tc>
      </w:tr>
      <w:tr w:rsidR="00CC61BA" w:rsidRPr="00192271" w:rsidTr="00212B1D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CC61BA" w:rsidP="00CC61BA">
            <w:pPr>
              <w:pStyle w:val="Table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5A2093" w:rsidRPr="00192271" w:rsidRDefault="00CC278A" w:rsidP="00CC61B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Fizyoterapi ve Rehabilitasyon Bölümünde uygulamalı ders saatlerinin artırılması ve derslere akademik çalışma yürütme ve inceleme içeriklerinin dâhil edilmesi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CC278A" w:rsidP="006E1F85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Uygulamaların kalitesi ve sayısı artırılmıştır (Ders içeriğinde videolu vb. uygulamalar eklenmiştir.)</w:t>
            </w:r>
          </w:p>
        </w:tc>
      </w:tr>
      <w:tr w:rsidR="00CC61BA" w:rsidRPr="00192271" w:rsidTr="00212B1D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CC61BA" w:rsidRPr="00192271" w:rsidRDefault="00CC61BA" w:rsidP="00CC61BA">
            <w:pPr>
              <w:pStyle w:val="Table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CC61BA" w:rsidRPr="00192271" w:rsidRDefault="00CC278A" w:rsidP="00CC61B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Uzaktan eğitimin dezavantajlarını aşmak adına etkili zaman yönetimi, erteleme, kişiler arsası etkileşim, özgüven, stres yönetimi konularında seminer dizilerinin hazırlanıp web sayfasında yayınlanması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CC61BA" w:rsidRPr="00192271" w:rsidRDefault="00CC278A" w:rsidP="00776352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Erteleme davranışı ve etkili zaman yönetimi</w:t>
            </w:r>
            <w:r w:rsidR="00776352" w:rsidRPr="00192271">
              <w:rPr>
                <w:rFonts w:cs="Times New Roman"/>
                <w:sz w:val="24"/>
                <w:szCs w:val="24"/>
              </w:rPr>
              <w:t xml:space="preserve">, </w:t>
            </w:r>
            <w:r w:rsidR="00612304" w:rsidRPr="00192271">
              <w:rPr>
                <w:rFonts w:cs="Times New Roman"/>
                <w:sz w:val="24"/>
                <w:szCs w:val="24"/>
              </w:rPr>
              <w:t>Kişiler arası etkileşim</w:t>
            </w:r>
            <w:r w:rsidR="00776352" w:rsidRPr="00192271">
              <w:rPr>
                <w:rFonts w:cs="Times New Roman"/>
                <w:sz w:val="24"/>
                <w:szCs w:val="24"/>
              </w:rPr>
              <w:t xml:space="preserve"> ve Stres yönetimi</w:t>
            </w:r>
            <w:r w:rsidRPr="00192271">
              <w:rPr>
                <w:rFonts w:cs="Times New Roman"/>
                <w:sz w:val="24"/>
                <w:szCs w:val="24"/>
              </w:rPr>
              <w:t xml:space="preserve"> konulu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webinar</w:t>
            </w:r>
            <w:r w:rsidR="00612304" w:rsidRPr="00192271">
              <w:rPr>
                <w:rFonts w:cs="Times New Roman"/>
                <w:sz w:val="24"/>
                <w:szCs w:val="24"/>
              </w:rPr>
              <w:t>lar</w:t>
            </w:r>
            <w:proofErr w:type="spellEnd"/>
            <w:r w:rsidR="00612304" w:rsidRPr="00192271">
              <w:rPr>
                <w:rFonts w:cs="Times New Roman"/>
                <w:sz w:val="24"/>
                <w:szCs w:val="24"/>
              </w:rPr>
              <w:t xml:space="preserve"> düzenlenmiş, afişler web sitesine yüklenmiştir.</w:t>
            </w:r>
          </w:p>
        </w:tc>
      </w:tr>
      <w:tr w:rsidR="00CC61BA" w:rsidRPr="00192271" w:rsidTr="00212B1D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CC61BA" w:rsidP="00CC61BA">
            <w:pPr>
              <w:pStyle w:val="Table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612304" w:rsidP="00CC61B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Canlı ders sürelerinin ve katılım istatistiklerinin takip edilip değerlendirilmesi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612304" w:rsidP="00D61B12">
            <w:pPr>
              <w:pStyle w:val="TableParagraph"/>
              <w:rPr>
                <w:rFonts w:cs="Times New Roman"/>
                <w:sz w:val="24"/>
                <w:szCs w:val="24"/>
              </w:rPr>
            </w:pPr>
            <w:proofErr w:type="spellStart"/>
            <w:r w:rsidRPr="00192271">
              <w:rPr>
                <w:rFonts w:cs="Times New Roman"/>
                <w:sz w:val="24"/>
                <w:szCs w:val="24"/>
              </w:rPr>
              <w:t>Uzem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sorumlusu öğretim elemanları tarafından sürekli olarak değerlendirilmektedir.</w:t>
            </w:r>
          </w:p>
        </w:tc>
      </w:tr>
      <w:tr w:rsidR="00CC61BA" w:rsidRPr="00192271" w:rsidTr="00212B1D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CC61BA" w:rsidP="00CC61BA">
            <w:pPr>
              <w:pStyle w:val="Table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612304" w:rsidP="00CC61B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İlk dönem mezunların ardından Beslenme ve Diyetetik Bölümünün akreditasyon çalışmalarının başlatılması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CC61BA" w:rsidRPr="00192271" w:rsidRDefault="00776352" w:rsidP="00776352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Akreditasyon başvurusu hazırlıkları için 2022-2023 eğitim öğretim yılında Beslenme ve Diyetetik öğretim elemanları</w:t>
            </w:r>
            <w:r w:rsidR="00612304" w:rsidRPr="00192271">
              <w:rPr>
                <w:rFonts w:cs="Times New Roman"/>
                <w:sz w:val="24"/>
                <w:szCs w:val="24"/>
              </w:rPr>
              <w:t xml:space="preserve"> SABAK eğitimi</w:t>
            </w:r>
            <w:r w:rsidRPr="00192271">
              <w:rPr>
                <w:rFonts w:cs="Times New Roman"/>
                <w:sz w:val="24"/>
                <w:szCs w:val="24"/>
              </w:rPr>
              <w:t>ne katılacaklardır</w:t>
            </w:r>
            <w:r w:rsidR="00612304" w:rsidRPr="001922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12304" w:rsidRPr="00192271" w:rsidTr="00212B1D">
        <w:trPr>
          <w:trHeight w:val="537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612304" w:rsidRPr="00192271" w:rsidRDefault="00612304" w:rsidP="00CC61BA">
            <w:pPr>
              <w:pStyle w:val="Table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612304" w:rsidRPr="00192271" w:rsidRDefault="00612304" w:rsidP="00CC61B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Hemşirelik Bölümünün akreditasyon başvurusunun yapılması</w:t>
            </w:r>
          </w:p>
        </w:tc>
        <w:tc>
          <w:tcPr>
            <w:tcW w:w="387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612304" w:rsidRPr="00192271" w:rsidRDefault="00612304" w:rsidP="00C93436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Başvuru süreci devam etmektedir.</w:t>
            </w:r>
          </w:p>
        </w:tc>
      </w:tr>
    </w:tbl>
    <w:p w:rsidR="000C5AB2" w:rsidRPr="00192271" w:rsidRDefault="000C5AB2">
      <w:pPr>
        <w:rPr>
          <w:sz w:val="24"/>
          <w:szCs w:val="24"/>
        </w:rPr>
        <w:sectPr w:rsidR="000C5AB2" w:rsidRPr="00192271">
          <w:pgSz w:w="11910" w:h="16840"/>
          <w:pgMar w:top="1580" w:right="1300" w:bottom="280" w:left="1220" w:header="708" w:footer="708" w:gutter="0"/>
          <w:cols w:space="708"/>
        </w:sectPr>
      </w:pPr>
    </w:p>
    <w:p w:rsidR="000C5AB2" w:rsidRPr="00192271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37"/>
        <w:ind w:hanging="361"/>
        <w:rPr>
          <w:b/>
          <w:sz w:val="24"/>
          <w:szCs w:val="24"/>
        </w:rPr>
      </w:pPr>
      <w:r w:rsidRPr="00192271">
        <w:rPr>
          <w:b/>
          <w:sz w:val="24"/>
          <w:szCs w:val="24"/>
        </w:rPr>
        <w:lastRenderedPageBreak/>
        <w:t>ARAŞTIRMA-GELİŞTİRME</w:t>
      </w:r>
    </w:p>
    <w:p w:rsidR="000C5AB2" w:rsidRPr="00192271" w:rsidRDefault="000C5AB2">
      <w:pPr>
        <w:pStyle w:val="GvdeMetni"/>
        <w:rPr>
          <w:b/>
        </w:rPr>
      </w:pPr>
    </w:p>
    <w:p w:rsidR="000C5AB2" w:rsidRPr="00192271" w:rsidRDefault="000C5AB2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 w:rsidRPr="00192271">
        <w:trPr>
          <w:trHeight w:val="1173"/>
        </w:trPr>
        <w:tc>
          <w:tcPr>
            <w:tcW w:w="775" w:type="dxa"/>
            <w:shd w:val="clear" w:color="auto" w:fill="EC7C30"/>
          </w:tcPr>
          <w:p w:rsidR="000C5AB2" w:rsidRPr="00192271" w:rsidRDefault="0097433A">
            <w:pPr>
              <w:pStyle w:val="TableParagraph"/>
              <w:spacing w:line="292" w:lineRule="exact"/>
              <w:ind w:left="119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Karar</w:t>
            </w:r>
          </w:p>
          <w:p w:rsidR="000C5AB2" w:rsidRPr="00192271" w:rsidRDefault="000C5AB2">
            <w:pPr>
              <w:pStyle w:val="TableParagraph"/>
              <w:spacing w:before="2"/>
              <w:rPr>
                <w:rFonts w:cs="Times New Roman"/>
                <w:b/>
                <w:sz w:val="24"/>
                <w:szCs w:val="24"/>
              </w:rPr>
            </w:pPr>
          </w:p>
          <w:p w:rsidR="000C5AB2" w:rsidRPr="00192271" w:rsidRDefault="0097433A">
            <w:pPr>
              <w:pStyle w:val="TableParagraph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:rsidR="000C5AB2" w:rsidRPr="00192271" w:rsidRDefault="0097433A" w:rsidP="00212B1D">
            <w:pPr>
              <w:pStyle w:val="TableParagraph"/>
              <w:spacing w:line="292" w:lineRule="exact"/>
              <w:ind w:left="1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:rsidR="000C5AB2" w:rsidRPr="00192271" w:rsidRDefault="0097433A" w:rsidP="00212B1D">
            <w:pPr>
              <w:pStyle w:val="TableParagraph"/>
              <w:spacing w:line="292" w:lineRule="exact"/>
              <w:ind w:left="10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Değerlendirme</w:t>
            </w:r>
          </w:p>
        </w:tc>
      </w:tr>
      <w:tr w:rsidR="000C5AB2" w:rsidRPr="00192271" w:rsidTr="00212B1D">
        <w:trPr>
          <w:trHeight w:val="480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0C5AB2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</w:p>
          <w:p w:rsidR="000C5AB2" w:rsidRPr="00192271" w:rsidRDefault="000C5AB2">
            <w:pPr>
              <w:pStyle w:val="TableParagraph"/>
              <w:spacing w:before="5"/>
              <w:rPr>
                <w:rFonts w:cs="Times New Roman"/>
                <w:b/>
                <w:sz w:val="24"/>
                <w:szCs w:val="24"/>
              </w:rPr>
            </w:pPr>
          </w:p>
          <w:p w:rsidR="000C5AB2" w:rsidRPr="00192271" w:rsidRDefault="0097433A">
            <w:pPr>
              <w:pStyle w:val="TableParagraph"/>
              <w:ind w:left="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0C5AB2" w:rsidP="00D94E3D">
            <w:pPr>
              <w:pStyle w:val="TableParagraph"/>
              <w:ind w:left="110" w:right="19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0C5AB2">
            <w:pPr>
              <w:pStyle w:val="TableParagraph"/>
              <w:spacing w:before="40"/>
              <w:ind w:left="107"/>
              <w:rPr>
                <w:rFonts w:cs="Times New Roman"/>
                <w:sz w:val="24"/>
                <w:szCs w:val="24"/>
              </w:rPr>
            </w:pPr>
          </w:p>
        </w:tc>
      </w:tr>
      <w:tr w:rsidR="000C5AB2" w:rsidRPr="00192271">
        <w:trPr>
          <w:trHeight w:val="925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97433A">
            <w:pPr>
              <w:pStyle w:val="TableParagraph"/>
              <w:spacing w:before="196"/>
              <w:ind w:left="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0C5AB2" w:rsidP="00212B1D">
            <w:pPr>
              <w:pStyle w:val="TableParagraph"/>
              <w:ind w:left="110" w:right="23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0C5AB2">
            <w:pPr>
              <w:pStyle w:val="TableParagraph"/>
              <w:spacing w:line="310" w:lineRule="atLeast"/>
              <w:ind w:left="107" w:right="334"/>
              <w:rPr>
                <w:rFonts w:cs="Times New Roman"/>
                <w:sz w:val="24"/>
                <w:szCs w:val="24"/>
              </w:rPr>
            </w:pPr>
          </w:p>
        </w:tc>
      </w:tr>
      <w:tr w:rsidR="000C5AB2" w:rsidRPr="00192271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212B1D" w:rsidP="00212B1D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0C5AB2" w:rsidP="00CF03DB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0C5AB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0C5AB2" w:rsidRPr="00192271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212B1D" w:rsidP="00212B1D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0C5AB2" w:rsidP="00CF03DB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0C5AB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0C5AB2" w:rsidRPr="00192271" w:rsidRDefault="000C5AB2">
      <w:pPr>
        <w:pStyle w:val="GvdeMetni"/>
        <w:rPr>
          <w:b/>
        </w:rPr>
      </w:pPr>
    </w:p>
    <w:p w:rsidR="000C5AB2" w:rsidRPr="00192271" w:rsidRDefault="000C5AB2">
      <w:pPr>
        <w:pStyle w:val="GvdeMetni"/>
        <w:spacing w:before="11"/>
        <w:rPr>
          <w:b/>
        </w:rPr>
      </w:pPr>
    </w:p>
    <w:p w:rsidR="000C5AB2" w:rsidRPr="00192271" w:rsidRDefault="0097433A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  <w:szCs w:val="24"/>
        </w:rPr>
      </w:pPr>
      <w:r w:rsidRPr="00192271">
        <w:rPr>
          <w:b/>
          <w:sz w:val="24"/>
          <w:szCs w:val="24"/>
        </w:rPr>
        <w:t>TOPLUMSAL</w:t>
      </w:r>
      <w:r w:rsidRPr="00192271">
        <w:rPr>
          <w:b/>
          <w:spacing w:val="-1"/>
          <w:sz w:val="24"/>
          <w:szCs w:val="24"/>
        </w:rPr>
        <w:t xml:space="preserve"> </w:t>
      </w:r>
      <w:r w:rsidRPr="00192271">
        <w:rPr>
          <w:b/>
          <w:sz w:val="24"/>
          <w:szCs w:val="24"/>
        </w:rPr>
        <w:t>KATKI</w:t>
      </w:r>
    </w:p>
    <w:p w:rsidR="000C5AB2" w:rsidRPr="00192271" w:rsidRDefault="000C5AB2">
      <w:pPr>
        <w:pStyle w:val="GvdeMetni"/>
        <w:rPr>
          <w:b/>
        </w:rPr>
      </w:pPr>
    </w:p>
    <w:p w:rsidR="000C5AB2" w:rsidRPr="00192271" w:rsidRDefault="000C5AB2">
      <w:pPr>
        <w:pStyle w:val="GvdeMetni"/>
        <w:spacing w:before="12"/>
        <w:rPr>
          <w:b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410"/>
        <w:gridCol w:w="3879"/>
      </w:tblGrid>
      <w:tr w:rsidR="000C5AB2" w:rsidRPr="00192271">
        <w:trPr>
          <w:trHeight w:val="1173"/>
        </w:trPr>
        <w:tc>
          <w:tcPr>
            <w:tcW w:w="775" w:type="dxa"/>
            <w:shd w:val="clear" w:color="auto" w:fill="EC7C30"/>
          </w:tcPr>
          <w:p w:rsidR="000C5AB2" w:rsidRPr="00192271" w:rsidRDefault="0097433A">
            <w:pPr>
              <w:pStyle w:val="TableParagraph"/>
              <w:spacing w:before="1"/>
              <w:ind w:left="119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Karar</w:t>
            </w:r>
          </w:p>
          <w:p w:rsidR="000C5AB2" w:rsidRPr="00192271" w:rsidRDefault="000C5AB2">
            <w:pPr>
              <w:pStyle w:val="TableParagraph"/>
              <w:rPr>
                <w:rFonts w:cs="Times New Roman"/>
                <w:b/>
                <w:sz w:val="24"/>
                <w:szCs w:val="24"/>
              </w:rPr>
            </w:pPr>
          </w:p>
          <w:p w:rsidR="000C5AB2" w:rsidRPr="00192271" w:rsidRDefault="0097433A">
            <w:pPr>
              <w:pStyle w:val="TableParagraph"/>
              <w:ind w:left="110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Sayısı</w:t>
            </w:r>
          </w:p>
        </w:tc>
        <w:tc>
          <w:tcPr>
            <w:tcW w:w="4410" w:type="dxa"/>
            <w:shd w:val="clear" w:color="auto" w:fill="EC7C30"/>
          </w:tcPr>
          <w:p w:rsidR="000C5AB2" w:rsidRPr="00192271" w:rsidRDefault="0097433A" w:rsidP="00212B1D">
            <w:pPr>
              <w:pStyle w:val="TableParagraph"/>
              <w:spacing w:before="1"/>
              <w:ind w:left="1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Karar</w:t>
            </w:r>
          </w:p>
        </w:tc>
        <w:tc>
          <w:tcPr>
            <w:tcW w:w="3879" w:type="dxa"/>
            <w:shd w:val="clear" w:color="auto" w:fill="EC7C30"/>
          </w:tcPr>
          <w:p w:rsidR="000C5AB2" w:rsidRPr="00192271" w:rsidRDefault="0097433A" w:rsidP="00212B1D">
            <w:pPr>
              <w:pStyle w:val="TableParagraph"/>
              <w:spacing w:before="1"/>
              <w:ind w:left="10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color w:val="FFFFFF"/>
                <w:sz w:val="24"/>
                <w:szCs w:val="24"/>
              </w:rPr>
              <w:t>Değerlendirme</w:t>
            </w:r>
          </w:p>
        </w:tc>
      </w:tr>
      <w:tr w:rsidR="000C5AB2" w:rsidRPr="00192271">
        <w:trPr>
          <w:trHeight w:val="806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0C5AB2">
            <w:pPr>
              <w:pStyle w:val="TableParagraph"/>
              <w:spacing w:before="4"/>
              <w:rPr>
                <w:rFonts w:cs="Times New Roman"/>
                <w:b/>
                <w:sz w:val="24"/>
                <w:szCs w:val="24"/>
              </w:rPr>
            </w:pPr>
          </w:p>
          <w:p w:rsidR="000C5AB2" w:rsidRPr="00192271" w:rsidRDefault="0097433A">
            <w:pPr>
              <w:pStyle w:val="TableParagraph"/>
              <w:ind w:left="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612304">
            <w:pPr>
              <w:pStyle w:val="TableParagraph"/>
              <w:spacing w:line="250" w:lineRule="exact"/>
              <w:ind w:left="110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İhtiyaç gruplarına yönelik </w:t>
            </w:r>
            <w:proofErr w:type="gramStart"/>
            <w:r w:rsidRPr="00192271">
              <w:rPr>
                <w:rFonts w:cs="Times New Roman"/>
                <w:sz w:val="24"/>
                <w:szCs w:val="24"/>
              </w:rPr>
              <w:t>online</w:t>
            </w:r>
            <w:proofErr w:type="gramEnd"/>
            <w:r w:rsidRPr="00192271">
              <w:rPr>
                <w:rFonts w:cs="Times New Roman"/>
                <w:sz w:val="24"/>
                <w:szCs w:val="24"/>
              </w:rPr>
              <w:t xml:space="preserve"> sosyal sorumluluk projelerinin planlanması</w:t>
            </w: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612304">
            <w:pPr>
              <w:pStyle w:val="TableParagraph"/>
              <w:spacing w:line="276" w:lineRule="auto"/>
              <w:ind w:left="107" w:right="191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Gebelik okulu projesi devam etmektedir.</w:t>
            </w:r>
          </w:p>
        </w:tc>
      </w:tr>
      <w:tr w:rsidR="000C5AB2" w:rsidRPr="00192271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97433A">
            <w:pPr>
              <w:pStyle w:val="TableParagraph"/>
              <w:spacing w:line="268" w:lineRule="exact"/>
              <w:ind w:left="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227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0C5AB2" w:rsidP="00CF03DB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:rsidR="000C5AB2" w:rsidRPr="00192271" w:rsidRDefault="000C5AB2" w:rsidP="006E1F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0C5AB2" w:rsidRPr="00192271">
        <w:trPr>
          <w:trHeight w:val="537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212B1D" w:rsidP="00212B1D">
            <w:pPr>
              <w:pStyle w:val="TableParagraph"/>
              <w:jc w:val="center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0C5AB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:rsidR="000C5AB2" w:rsidRPr="00192271" w:rsidRDefault="000C5AB2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0C5AB2" w:rsidRPr="00192271" w:rsidRDefault="004D2230">
      <w:pPr>
        <w:pStyle w:val="GvdeMetni"/>
        <w:spacing w:line="60" w:lineRule="exact"/>
        <w:ind w:left="107"/>
      </w:pPr>
      <w:r w:rsidRPr="00192271"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5742305" cy="38100"/>
                <wp:effectExtent l="444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61AD117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:rsidR="000C5AB2" w:rsidRPr="00192271" w:rsidRDefault="000C5AB2">
      <w:pPr>
        <w:pStyle w:val="GvdeMetni"/>
        <w:spacing w:before="11"/>
        <w:rPr>
          <w:b/>
        </w:rPr>
      </w:pPr>
    </w:p>
    <w:p w:rsidR="00970959" w:rsidRPr="00192271" w:rsidRDefault="00970959">
      <w:pPr>
        <w:spacing w:before="51"/>
        <w:ind w:left="1012"/>
        <w:rPr>
          <w:b/>
          <w:sz w:val="24"/>
          <w:szCs w:val="24"/>
        </w:rPr>
      </w:pPr>
    </w:p>
    <w:p w:rsidR="00970959" w:rsidRPr="00192271" w:rsidRDefault="00970959">
      <w:pPr>
        <w:spacing w:before="51"/>
        <w:ind w:left="1012"/>
        <w:rPr>
          <w:b/>
          <w:sz w:val="24"/>
          <w:szCs w:val="24"/>
        </w:rPr>
      </w:pPr>
    </w:p>
    <w:p w:rsidR="00970959" w:rsidRPr="00192271" w:rsidRDefault="00970959">
      <w:pPr>
        <w:spacing w:before="51"/>
        <w:ind w:left="1012"/>
        <w:rPr>
          <w:b/>
          <w:sz w:val="24"/>
          <w:szCs w:val="24"/>
        </w:rPr>
      </w:pPr>
    </w:p>
    <w:p w:rsidR="00970959" w:rsidRPr="00192271" w:rsidRDefault="00970959">
      <w:pPr>
        <w:spacing w:before="51"/>
        <w:ind w:left="1012"/>
        <w:rPr>
          <w:b/>
          <w:sz w:val="24"/>
          <w:szCs w:val="24"/>
        </w:rPr>
      </w:pPr>
    </w:p>
    <w:p w:rsidR="000C5AB2" w:rsidRPr="00192271" w:rsidRDefault="0097433A">
      <w:pPr>
        <w:spacing w:before="51"/>
        <w:ind w:left="1012"/>
        <w:rPr>
          <w:b/>
          <w:sz w:val="24"/>
          <w:szCs w:val="24"/>
        </w:rPr>
      </w:pPr>
      <w:r w:rsidRPr="00192271">
        <w:rPr>
          <w:b/>
          <w:sz w:val="24"/>
          <w:szCs w:val="24"/>
        </w:rPr>
        <w:t>2021 YILI DANIŞMA KURULU KARARLARININ GENEL DEĞERLENDİRİLMESİ</w:t>
      </w:r>
    </w:p>
    <w:p w:rsidR="000C5AB2" w:rsidRPr="00192271" w:rsidRDefault="004D2230">
      <w:pPr>
        <w:pStyle w:val="GvdeMetni"/>
        <w:spacing w:before="10"/>
        <w:rPr>
          <w:b/>
        </w:rPr>
      </w:pPr>
      <w:r w:rsidRPr="0019227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1D9ECE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Drr3vZ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:rsidR="000C5AB2" w:rsidRPr="00192271" w:rsidRDefault="000C5AB2">
      <w:pPr>
        <w:pStyle w:val="GvdeMetni"/>
        <w:spacing w:before="7"/>
        <w:rPr>
          <w:b/>
        </w:rPr>
      </w:pPr>
    </w:p>
    <w:p w:rsidR="00970959" w:rsidRDefault="0097433A" w:rsidP="00970959">
      <w:pPr>
        <w:pStyle w:val="GvdeMetni"/>
        <w:spacing w:before="52" w:line="360" w:lineRule="auto"/>
        <w:ind w:left="196" w:right="111"/>
        <w:jc w:val="both"/>
      </w:pPr>
      <w:r w:rsidRPr="00192271">
        <w:t xml:space="preserve">2021 yılında </w:t>
      </w:r>
      <w:r w:rsidR="006E1F85" w:rsidRPr="00192271">
        <w:t xml:space="preserve">Fakültemizdeki tüm bölümler </w:t>
      </w:r>
      <w:r w:rsidR="00A71D3E" w:rsidRPr="00192271">
        <w:t xml:space="preserve">alınan </w:t>
      </w:r>
      <w:r w:rsidRPr="00192271">
        <w:t>Danışm</w:t>
      </w:r>
      <w:r w:rsidR="00A71D3E" w:rsidRPr="00192271">
        <w:t xml:space="preserve">a Kurulu Kararları ile </w:t>
      </w:r>
      <w:r w:rsidR="00CE1C44" w:rsidRPr="00192271">
        <w:t>ilgili çalışmalar gerçekleştir</w:t>
      </w:r>
      <w:r w:rsidR="00A71D3E" w:rsidRPr="00192271">
        <w:t>miş</w:t>
      </w:r>
      <w:r w:rsidR="00CE1C44" w:rsidRPr="00192271">
        <w:t xml:space="preserve"> ve önemli bir kısmı sonuçlandırılmıştır. Tamamlanma sürecinde olan</w:t>
      </w:r>
      <w:r w:rsidR="00776352" w:rsidRPr="00192271">
        <w:t xml:space="preserve"> toplumsal katkı faaliyetlerinin ve hazırlık aşamasında olan</w:t>
      </w:r>
      <w:r w:rsidR="00CE1C44" w:rsidRPr="00192271">
        <w:t xml:space="preserve"> </w:t>
      </w:r>
      <w:r w:rsidR="00CF03DB" w:rsidRPr="00192271">
        <w:t>akreditasyon</w:t>
      </w:r>
      <w:r w:rsidR="00776352" w:rsidRPr="00192271">
        <w:t xml:space="preserve"> çalışmalarının</w:t>
      </w:r>
      <w:r w:rsidR="005A2093" w:rsidRPr="00192271">
        <w:t xml:space="preserve"> ve </w:t>
      </w:r>
      <w:r w:rsidR="00A71D3E" w:rsidRPr="00192271">
        <w:t>etkin bir şekilde devamlılığı sağlanm</w:t>
      </w:r>
      <w:r w:rsidR="00CE1C44" w:rsidRPr="00192271">
        <w:t>aktadır.</w:t>
      </w:r>
    </w:p>
    <w:p w:rsidR="00192271" w:rsidRPr="00192271" w:rsidRDefault="00192271" w:rsidP="00970959">
      <w:pPr>
        <w:pStyle w:val="GvdeMetni"/>
        <w:spacing w:before="52" w:line="360" w:lineRule="auto"/>
        <w:ind w:left="196" w:right="111"/>
        <w:jc w:val="both"/>
      </w:pPr>
    </w:p>
    <w:p w:rsidR="00970959" w:rsidRPr="00192271" w:rsidRDefault="00970959" w:rsidP="00970959">
      <w:pPr>
        <w:pStyle w:val="GvdeMetni"/>
        <w:spacing w:before="52" w:line="360" w:lineRule="auto"/>
        <w:ind w:left="196" w:right="111"/>
        <w:jc w:val="both"/>
      </w:pPr>
    </w:p>
    <w:p w:rsidR="000C5AB2" w:rsidRPr="00192271" w:rsidRDefault="004D2230">
      <w:pPr>
        <w:pStyle w:val="GvdeMetni"/>
        <w:spacing w:line="60" w:lineRule="exact"/>
        <w:ind w:left="107"/>
      </w:pPr>
      <w:r w:rsidRPr="00192271">
        <w:rPr>
          <w:noProof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5742305" cy="38100"/>
                <wp:effectExtent l="444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8F6FE4B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:rsidR="000C5AB2" w:rsidRPr="00192271" w:rsidRDefault="000C5AB2">
      <w:pPr>
        <w:pStyle w:val="GvdeMetni"/>
        <w:spacing w:before="11"/>
      </w:pPr>
    </w:p>
    <w:p w:rsidR="000C5AB2" w:rsidRPr="00192271" w:rsidRDefault="0097433A">
      <w:pPr>
        <w:pStyle w:val="Balk2"/>
        <w:ind w:left="1344" w:right="1477" w:firstLine="0"/>
        <w:jc w:val="center"/>
      </w:pPr>
      <w:r w:rsidRPr="00192271">
        <w:t>2022 YILI DANIŞMA KURULU ÖNERİ ve EYLEM/FAALİYET PLANI</w:t>
      </w:r>
    </w:p>
    <w:p w:rsidR="000C5AB2" w:rsidRPr="00192271" w:rsidRDefault="004D2230">
      <w:pPr>
        <w:pStyle w:val="GvdeMetni"/>
        <w:spacing w:before="10"/>
        <w:rPr>
          <w:b/>
        </w:rPr>
      </w:pPr>
      <w:r w:rsidRPr="0019227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0616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3yfwIAAPo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" fillcolor="#5b9bd4" stroked="f">
                <w10:wrap type="topAndBottom" anchorx="page"/>
              </v:rect>
            </w:pict>
          </mc:Fallback>
        </mc:AlternateContent>
      </w:r>
    </w:p>
    <w:p w:rsidR="000C5AB2" w:rsidRPr="00192271" w:rsidRDefault="000C5AB2">
      <w:pPr>
        <w:pStyle w:val="GvdeMetni"/>
        <w:spacing w:before="7"/>
        <w:rPr>
          <w:b/>
        </w:rPr>
      </w:pP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</w:pPr>
    </w:p>
    <w:p w:rsidR="000C5AB2" w:rsidRPr="00192271" w:rsidRDefault="0097433A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</w:pPr>
      <w:r w:rsidRPr="00192271">
        <w:t>EĞİTİM-ÖĞRETİM</w:t>
      </w:r>
    </w:p>
    <w:p w:rsidR="000C5AB2" w:rsidRPr="00192271" w:rsidRDefault="000C5AB2">
      <w:pPr>
        <w:pStyle w:val="GvdeMetni"/>
        <w:rPr>
          <w:b/>
        </w:rPr>
      </w:pPr>
    </w:p>
    <w:p w:rsidR="000C5AB2" w:rsidRPr="00192271" w:rsidRDefault="000C5AB2">
      <w:pPr>
        <w:pStyle w:val="GvdeMetni"/>
        <w:rPr>
          <w:b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466"/>
        <w:gridCol w:w="3468"/>
      </w:tblGrid>
      <w:tr w:rsidR="000C5AB2" w:rsidRPr="00192271" w:rsidTr="008D43FB">
        <w:trPr>
          <w:trHeight w:val="584"/>
        </w:trPr>
        <w:tc>
          <w:tcPr>
            <w:tcW w:w="989" w:type="dxa"/>
          </w:tcPr>
          <w:p w:rsidR="000C5AB2" w:rsidRPr="00192271" w:rsidRDefault="0097433A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  <w:szCs w:val="24"/>
              </w:rPr>
            </w:pPr>
            <w:r w:rsidRPr="00192271">
              <w:rPr>
                <w:b/>
                <w:i/>
                <w:color w:val="C45811"/>
                <w:sz w:val="24"/>
                <w:szCs w:val="24"/>
              </w:rPr>
              <w:t>F/E No</w:t>
            </w:r>
          </w:p>
        </w:tc>
        <w:tc>
          <w:tcPr>
            <w:tcW w:w="5466" w:type="dxa"/>
          </w:tcPr>
          <w:p w:rsidR="000C5AB2" w:rsidRPr="00192271" w:rsidRDefault="00CC278A" w:rsidP="00CC278A">
            <w:pPr>
              <w:pStyle w:val="TableParagraph"/>
              <w:spacing w:line="292" w:lineRule="exact"/>
              <w:ind w:right="2093"/>
              <w:jc w:val="center"/>
              <w:rPr>
                <w:b/>
                <w:i/>
                <w:sz w:val="24"/>
                <w:szCs w:val="24"/>
              </w:rPr>
            </w:pPr>
            <w:r w:rsidRPr="00192271">
              <w:rPr>
                <w:b/>
                <w:i/>
                <w:color w:val="C45811"/>
                <w:sz w:val="24"/>
                <w:szCs w:val="24"/>
              </w:rPr>
              <w:t xml:space="preserve">                   </w:t>
            </w:r>
            <w:r w:rsidR="0097433A" w:rsidRPr="00192271">
              <w:rPr>
                <w:b/>
                <w:i/>
                <w:color w:val="C45811"/>
                <w:sz w:val="24"/>
                <w:szCs w:val="24"/>
              </w:rPr>
              <w:t>Eylem/Faaliyetler</w:t>
            </w:r>
          </w:p>
        </w:tc>
        <w:tc>
          <w:tcPr>
            <w:tcW w:w="3468" w:type="dxa"/>
          </w:tcPr>
          <w:p w:rsidR="000C5AB2" w:rsidRPr="00192271" w:rsidRDefault="0097433A">
            <w:pPr>
              <w:pStyle w:val="TableParagraph"/>
              <w:spacing w:before="2"/>
              <w:ind w:left="162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sz w:val="24"/>
                <w:szCs w:val="24"/>
              </w:rPr>
              <w:t>Sorumlular</w:t>
            </w:r>
            <w:r w:rsidRPr="00192271">
              <w:rPr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</w:tr>
      <w:tr w:rsidR="000C5AB2" w:rsidRPr="00192271" w:rsidTr="008D43FB">
        <w:trPr>
          <w:trHeight w:val="587"/>
        </w:trPr>
        <w:tc>
          <w:tcPr>
            <w:tcW w:w="989" w:type="dxa"/>
          </w:tcPr>
          <w:p w:rsidR="000C5AB2" w:rsidRPr="00192271" w:rsidRDefault="0097433A">
            <w:pPr>
              <w:pStyle w:val="TableParagraph"/>
              <w:spacing w:before="1"/>
              <w:ind w:left="1"/>
              <w:jc w:val="center"/>
              <w:rPr>
                <w:b/>
                <w:i/>
                <w:sz w:val="24"/>
                <w:szCs w:val="24"/>
              </w:rPr>
            </w:pPr>
            <w:r w:rsidRPr="00192271">
              <w:rPr>
                <w:b/>
                <w:i/>
                <w:color w:val="C45811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FAE3D4"/>
          </w:tcPr>
          <w:p w:rsidR="005A2093" w:rsidRPr="00192271" w:rsidRDefault="005A2093" w:rsidP="005A20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2271">
              <w:rPr>
                <w:rFonts w:cs="Times New Roman"/>
                <w:sz w:val="24"/>
                <w:szCs w:val="24"/>
              </w:rPr>
              <w:t>Pandeminin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seyrine göre tekrar uzaktan eğitime geçilmesi durumunda </w:t>
            </w:r>
            <w:r w:rsidR="00776352" w:rsidRPr="00192271">
              <w:rPr>
                <w:rFonts w:cs="Times New Roman"/>
                <w:sz w:val="24"/>
                <w:szCs w:val="24"/>
              </w:rPr>
              <w:t xml:space="preserve">gerekli </w:t>
            </w:r>
            <w:r w:rsidRPr="00192271">
              <w:rPr>
                <w:rFonts w:cs="Times New Roman"/>
                <w:sz w:val="24"/>
                <w:szCs w:val="24"/>
              </w:rPr>
              <w:t>SBF uygulamalı derslerinin yüz yüze devam etmesi için</w:t>
            </w:r>
            <w:r w:rsidR="00776352" w:rsidRPr="00192271">
              <w:rPr>
                <w:rFonts w:cs="Times New Roman"/>
                <w:sz w:val="24"/>
                <w:szCs w:val="24"/>
              </w:rPr>
              <w:t xml:space="preserve"> </w:t>
            </w:r>
            <w:r w:rsidR="00790B0C" w:rsidRPr="00192271">
              <w:rPr>
                <w:rFonts w:cs="Times New Roman"/>
                <w:sz w:val="24"/>
                <w:szCs w:val="24"/>
              </w:rPr>
              <w:t>hazırlıklar planlanacaktır.</w:t>
            </w:r>
          </w:p>
          <w:p w:rsidR="000C5AB2" w:rsidRDefault="005A2093" w:rsidP="00790B0C">
            <w:pPr>
              <w:pStyle w:val="TableParagraph"/>
              <w:spacing w:before="1" w:line="290" w:lineRule="atLeast"/>
              <w:ind w:right="145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Yarıyıl başında belirlenen yüz yüze/uzaktan eğitim oranına sadık kalınarak ve ders sorumlularının görüşleri dikkate alınarak eğitim şekli</w:t>
            </w:r>
            <w:r w:rsidR="00776352" w:rsidRPr="00192271">
              <w:rPr>
                <w:rFonts w:cs="Times New Roman"/>
                <w:sz w:val="24"/>
                <w:szCs w:val="24"/>
              </w:rPr>
              <w:t xml:space="preserve"> </w:t>
            </w:r>
            <w:r w:rsidR="00790B0C" w:rsidRPr="00192271">
              <w:rPr>
                <w:rFonts w:cs="Times New Roman"/>
                <w:sz w:val="24"/>
                <w:szCs w:val="24"/>
              </w:rPr>
              <w:t>değerlendirilecektir</w:t>
            </w:r>
            <w:r w:rsidR="00776352" w:rsidRPr="00192271">
              <w:rPr>
                <w:rFonts w:cs="Times New Roman"/>
                <w:sz w:val="24"/>
                <w:szCs w:val="24"/>
              </w:rPr>
              <w:t>.</w:t>
            </w:r>
          </w:p>
          <w:p w:rsidR="00BC4FEA" w:rsidRPr="00754794" w:rsidRDefault="00BC4FEA" w:rsidP="00790B0C">
            <w:pPr>
              <w:pStyle w:val="TableParagraph"/>
              <w:spacing w:before="1" w:line="290" w:lineRule="atLeast"/>
              <w:ind w:right="145"/>
              <w:rPr>
                <w:rFonts w:ascii="Trebuchet MS" w:hAnsi="Trebuchet MS" w:cs="Times New Roman"/>
                <w:b/>
              </w:rPr>
            </w:pPr>
            <w:r w:rsidRPr="00754794">
              <w:rPr>
                <w:rFonts w:ascii="Trebuchet MS" w:hAnsi="Trebuchet MS"/>
                <w:b/>
              </w:rPr>
              <w:t xml:space="preserve">SP de Hedef 1.1 </w:t>
            </w:r>
            <w:r w:rsidRPr="00754794">
              <w:rPr>
                <w:rFonts w:ascii="Trebuchet MS" w:eastAsia="Trebuchet MS" w:hAnsi="Trebuchet MS" w:cs="Trebuchet MS"/>
                <w:b/>
                <w:color w:val="000000"/>
                <w:lang w:eastAsia="tr-TR"/>
              </w:rPr>
              <w:t xml:space="preserve">Kurumun stratejik planında yer alan eğitim-öğretim faaliyetlerini başarıyla gerçekleştirmek. </w:t>
            </w:r>
            <w:r w:rsidRPr="00754794">
              <w:rPr>
                <w:rFonts w:ascii="Trebuchet MS" w:hAnsi="Trebuchet MS"/>
                <w:b/>
              </w:rPr>
              <w:t>PG.1.1.2 ile izlenecektir</w:t>
            </w:r>
          </w:p>
        </w:tc>
        <w:tc>
          <w:tcPr>
            <w:tcW w:w="3468" w:type="dxa"/>
            <w:shd w:val="clear" w:color="auto" w:fill="FAE3D4"/>
          </w:tcPr>
          <w:p w:rsidR="008D43FB" w:rsidRPr="00192271" w:rsidRDefault="008D43FB">
            <w:pPr>
              <w:pStyle w:val="TableParagraph"/>
              <w:ind w:left="162" w:right="492"/>
              <w:rPr>
                <w:sz w:val="24"/>
                <w:szCs w:val="24"/>
              </w:rPr>
            </w:pPr>
          </w:p>
          <w:p w:rsidR="008D43FB" w:rsidRPr="00192271" w:rsidRDefault="008D43FB">
            <w:pPr>
              <w:pStyle w:val="TableParagraph"/>
              <w:ind w:left="162" w:right="492"/>
              <w:rPr>
                <w:sz w:val="24"/>
                <w:szCs w:val="24"/>
              </w:rPr>
            </w:pPr>
          </w:p>
          <w:p w:rsidR="008D43FB" w:rsidRPr="00192271" w:rsidRDefault="008D43FB">
            <w:pPr>
              <w:pStyle w:val="TableParagraph"/>
              <w:ind w:left="162" w:right="492"/>
              <w:rPr>
                <w:sz w:val="24"/>
                <w:szCs w:val="24"/>
              </w:rPr>
            </w:pPr>
          </w:p>
          <w:p w:rsidR="000C5AB2" w:rsidRPr="00192271" w:rsidRDefault="008D43FB">
            <w:pPr>
              <w:pStyle w:val="TableParagraph"/>
              <w:ind w:left="162" w:right="492"/>
              <w:rPr>
                <w:sz w:val="24"/>
                <w:szCs w:val="24"/>
              </w:rPr>
            </w:pPr>
            <w:r w:rsidRPr="00192271">
              <w:rPr>
                <w:sz w:val="24"/>
                <w:szCs w:val="24"/>
              </w:rPr>
              <w:t>İlgili derslerin öğretim elemanları</w:t>
            </w:r>
          </w:p>
        </w:tc>
      </w:tr>
      <w:tr w:rsidR="005A2093" w:rsidRPr="00192271" w:rsidTr="008D43FB">
        <w:trPr>
          <w:trHeight w:val="292"/>
        </w:trPr>
        <w:tc>
          <w:tcPr>
            <w:tcW w:w="989" w:type="dxa"/>
          </w:tcPr>
          <w:p w:rsidR="005A2093" w:rsidRPr="00192271" w:rsidRDefault="008D43FB" w:rsidP="005A2093">
            <w:pPr>
              <w:pStyle w:val="TableParagraph"/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192271">
              <w:rPr>
                <w:b/>
                <w:i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5A2093" w:rsidRDefault="005A2093" w:rsidP="00790B0C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Mesleki eğitimin mezuniyet sonrasında devam etmesi için </w:t>
            </w:r>
            <w:r w:rsidR="00776352" w:rsidRPr="00192271">
              <w:rPr>
                <w:rFonts w:cs="Times New Roman"/>
                <w:sz w:val="24"/>
                <w:szCs w:val="24"/>
              </w:rPr>
              <w:t>fırsat sağlanması planlanmaktadır</w:t>
            </w:r>
            <w:r w:rsidR="00BC4FEA">
              <w:rPr>
                <w:rFonts w:cs="Times New Roman"/>
                <w:sz w:val="24"/>
                <w:szCs w:val="24"/>
              </w:rPr>
              <w:t>. Bölümler</w:t>
            </w:r>
            <w:r w:rsidRPr="00192271">
              <w:rPr>
                <w:rFonts w:cs="Times New Roman"/>
                <w:sz w:val="24"/>
                <w:szCs w:val="24"/>
              </w:rPr>
              <w:t xml:space="preserve"> mezuniyet sonrası eğitim kursları düzenle</w:t>
            </w:r>
            <w:r w:rsidR="00790B0C" w:rsidRPr="00192271">
              <w:rPr>
                <w:rFonts w:cs="Times New Roman"/>
                <w:sz w:val="24"/>
                <w:szCs w:val="24"/>
              </w:rPr>
              <w:t>yecektir.</w:t>
            </w:r>
          </w:p>
          <w:p w:rsidR="00BC4FEA" w:rsidRPr="00B81518" w:rsidRDefault="00BC4FEA" w:rsidP="00B81518">
            <w:pPr>
              <w:pStyle w:val="TableParagraph"/>
              <w:rPr>
                <w:rFonts w:ascii="Trebuchet MS" w:hAnsi="Trebuchet MS" w:cs="Times New Roman"/>
              </w:rPr>
            </w:pPr>
            <w:r w:rsidRPr="00B81518">
              <w:rPr>
                <w:rFonts w:ascii="Trebuchet MS" w:hAnsi="Trebuchet MS"/>
                <w:b/>
              </w:rPr>
              <w:t>SP de Hedef 3.</w:t>
            </w:r>
            <w:r w:rsidR="00B81518" w:rsidRPr="00B81518">
              <w:rPr>
                <w:rFonts w:ascii="Trebuchet MS" w:hAnsi="Trebuchet MS"/>
                <w:b/>
              </w:rPr>
              <w:t>6.3</w:t>
            </w:r>
            <w:r w:rsidRPr="00B81518">
              <w:rPr>
                <w:rFonts w:ascii="Trebuchet MS" w:eastAsia="Trebuchet MS" w:hAnsi="Trebuchet MS" w:cs="Trebuchet MS"/>
                <w:b/>
                <w:color w:val="000000"/>
                <w:lang w:eastAsia="tr-TR"/>
              </w:rPr>
              <w:t>.</w:t>
            </w:r>
            <w:r w:rsidRPr="00B81518">
              <w:rPr>
                <w:rFonts w:ascii="Trebuchet MS" w:hAnsi="Trebuchet MS"/>
                <w:b/>
              </w:rPr>
              <w:t xml:space="preserve"> </w:t>
            </w:r>
            <w:r w:rsidR="00B81518" w:rsidRPr="00B81518">
              <w:rPr>
                <w:rFonts w:ascii="Trebuchet MS" w:eastAsia="Times New Roman" w:hAnsi="Trebuchet MS" w:cs="Times New Roman"/>
                <w:b/>
                <w:bCs/>
                <w:color w:val="000000"/>
                <w:lang w:eastAsia="tr-TR"/>
              </w:rPr>
              <w:t>İş dünyasının, mezunların yeterlilikleri ile ilgili memnuniyet oranını artırmak</w:t>
            </w:r>
            <w:r w:rsidR="00B81518" w:rsidRPr="00B81518">
              <w:rPr>
                <w:rFonts w:ascii="Trebuchet MS" w:hAnsi="Trebuchet MS"/>
                <w:b/>
              </w:rPr>
              <w:t xml:space="preserve"> PG.3.6.3.1</w:t>
            </w:r>
            <w:r w:rsidR="00B75F7E" w:rsidRPr="00B81518">
              <w:rPr>
                <w:rFonts w:ascii="Trebuchet MS" w:hAnsi="Trebuchet MS"/>
                <w:b/>
              </w:rPr>
              <w:t xml:space="preserve"> </w:t>
            </w:r>
            <w:r w:rsidRPr="00B81518">
              <w:rPr>
                <w:rFonts w:ascii="Trebuchet MS" w:hAnsi="Trebuchet MS"/>
                <w:b/>
              </w:rPr>
              <w:t>ile izlenecektir</w:t>
            </w:r>
          </w:p>
        </w:tc>
        <w:tc>
          <w:tcPr>
            <w:tcW w:w="3468" w:type="dxa"/>
            <w:shd w:val="clear" w:color="auto" w:fill="FDE9D9" w:themeFill="accent6" w:themeFillTint="33"/>
          </w:tcPr>
          <w:p w:rsidR="008D43FB" w:rsidRPr="00192271" w:rsidRDefault="00572C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TORSEM</w:t>
            </w:r>
            <w:r w:rsidR="008D43FB" w:rsidRPr="00192271">
              <w:rPr>
                <w:sz w:val="24"/>
                <w:szCs w:val="24"/>
              </w:rPr>
              <w:t xml:space="preserve"> üzerinden Yara Bakımı Sertifika Programı açılacaktır. </w:t>
            </w:r>
            <w:bookmarkStart w:id="0" w:name="_GoBack"/>
            <w:bookmarkEnd w:id="0"/>
          </w:p>
          <w:p w:rsidR="008D43FB" w:rsidRPr="00192271" w:rsidRDefault="008D43FB">
            <w:pPr>
              <w:pStyle w:val="TableParagraph"/>
              <w:rPr>
                <w:sz w:val="24"/>
                <w:szCs w:val="24"/>
              </w:rPr>
            </w:pPr>
            <w:r w:rsidRPr="00192271">
              <w:rPr>
                <w:sz w:val="24"/>
                <w:szCs w:val="24"/>
              </w:rPr>
              <w:t xml:space="preserve">Prof. Dr. </w:t>
            </w:r>
            <w:proofErr w:type="spellStart"/>
            <w:r w:rsidRPr="00192271">
              <w:rPr>
                <w:sz w:val="24"/>
                <w:szCs w:val="24"/>
              </w:rPr>
              <w:t>Fügen</w:t>
            </w:r>
            <w:proofErr w:type="spellEnd"/>
            <w:r w:rsidRPr="00192271">
              <w:rPr>
                <w:sz w:val="24"/>
                <w:szCs w:val="24"/>
              </w:rPr>
              <w:t xml:space="preserve"> ÖZCANARSLAN</w:t>
            </w:r>
          </w:p>
          <w:p w:rsidR="008D43FB" w:rsidRPr="00192271" w:rsidRDefault="008D43FB">
            <w:pPr>
              <w:pStyle w:val="TableParagraph"/>
              <w:rPr>
                <w:sz w:val="24"/>
                <w:szCs w:val="24"/>
              </w:rPr>
            </w:pPr>
            <w:r w:rsidRPr="00192271">
              <w:rPr>
                <w:sz w:val="24"/>
                <w:szCs w:val="24"/>
              </w:rPr>
              <w:t xml:space="preserve">Dr. </w:t>
            </w:r>
            <w:proofErr w:type="spellStart"/>
            <w:r w:rsidRPr="00192271">
              <w:rPr>
                <w:sz w:val="24"/>
                <w:szCs w:val="24"/>
              </w:rPr>
              <w:t>Öğr</w:t>
            </w:r>
            <w:proofErr w:type="spellEnd"/>
            <w:r w:rsidRPr="00192271">
              <w:rPr>
                <w:sz w:val="24"/>
                <w:szCs w:val="24"/>
              </w:rPr>
              <w:t xml:space="preserve">. Üyesi </w:t>
            </w:r>
            <w:proofErr w:type="spellStart"/>
            <w:r w:rsidRPr="00192271">
              <w:rPr>
                <w:sz w:val="24"/>
                <w:szCs w:val="24"/>
              </w:rPr>
              <w:t>Behire</w:t>
            </w:r>
            <w:proofErr w:type="spellEnd"/>
            <w:r w:rsidRPr="00192271">
              <w:rPr>
                <w:sz w:val="24"/>
                <w:szCs w:val="24"/>
              </w:rPr>
              <w:t xml:space="preserve"> SANÇAR</w:t>
            </w:r>
          </w:p>
        </w:tc>
      </w:tr>
      <w:tr w:rsidR="005A2093" w:rsidRPr="00192271" w:rsidTr="008D43FB">
        <w:trPr>
          <w:trHeight w:val="292"/>
        </w:trPr>
        <w:tc>
          <w:tcPr>
            <w:tcW w:w="989" w:type="dxa"/>
          </w:tcPr>
          <w:p w:rsidR="005A2093" w:rsidRPr="00192271" w:rsidRDefault="008D43FB" w:rsidP="005A2093">
            <w:pPr>
              <w:pStyle w:val="TableParagraph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192271">
              <w:rPr>
                <w:b/>
                <w:i/>
                <w:color w:val="C45811"/>
                <w:w w:val="91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5A2093" w:rsidRDefault="005A2093" w:rsidP="00790B0C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Staj-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İntörnlük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yapılan anlaşmalı kurumların artırılması </w:t>
            </w:r>
            <w:r w:rsidR="00790B0C" w:rsidRPr="00192271">
              <w:rPr>
                <w:rFonts w:cs="Times New Roman"/>
                <w:sz w:val="24"/>
                <w:szCs w:val="24"/>
              </w:rPr>
              <w:t>amacıyla r</w:t>
            </w:r>
            <w:r w:rsidRPr="00192271">
              <w:rPr>
                <w:rFonts w:cs="Times New Roman"/>
                <w:sz w:val="24"/>
                <w:szCs w:val="24"/>
              </w:rPr>
              <w:t>esmi onay süreci göz ö</w:t>
            </w:r>
            <w:r w:rsidR="00776352" w:rsidRPr="00192271">
              <w:rPr>
                <w:rFonts w:cs="Times New Roman"/>
                <w:sz w:val="24"/>
                <w:szCs w:val="24"/>
              </w:rPr>
              <w:t>nüne alınarak ilgili yazışmalar</w:t>
            </w:r>
            <w:r w:rsidRPr="00192271">
              <w:rPr>
                <w:rFonts w:cs="Times New Roman"/>
                <w:sz w:val="24"/>
                <w:szCs w:val="24"/>
              </w:rPr>
              <w:t xml:space="preserve"> belli bir süre öncesinden tamamlanacaktır. </w:t>
            </w:r>
          </w:p>
          <w:p w:rsidR="00832F92" w:rsidRPr="00754794" w:rsidRDefault="008E6FD0" w:rsidP="00832F92">
            <w:pPr>
              <w:rPr>
                <w:rFonts w:ascii="Trebuchet MS" w:hAnsi="Trebuchet MS" w:cs="Times New Roman"/>
              </w:rPr>
            </w:pPr>
            <w:r w:rsidRPr="00754794">
              <w:rPr>
                <w:rFonts w:ascii="Trebuchet MS" w:hAnsi="Trebuchet MS"/>
                <w:b/>
              </w:rPr>
              <w:t xml:space="preserve">SP de Hedef 1.1 </w:t>
            </w:r>
            <w:r w:rsidRPr="00754794">
              <w:rPr>
                <w:rFonts w:ascii="Trebuchet MS" w:eastAsia="Trebuchet MS" w:hAnsi="Trebuchet MS" w:cs="Trebuchet MS"/>
                <w:b/>
                <w:color w:val="000000"/>
                <w:lang w:eastAsia="tr-TR"/>
              </w:rPr>
              <w:t xml:space="preserve">Kurumun stratejik planında yer alan eğitim-öğretim faaliyetlerini başarıyla gerçekleştirmek. </w:t>
            </w:r>
            <w:r w:rsidRPr="00754794">
              <w:rPr>
                <w:rFonts w:ascii="Trebuchet MS" w:hAnsi="Trebuchet MS"/>
                <w:b/>
              </w:rPr>
              <w:t>PG.1.1.2 ile izlenecektir</w:t>
            </w:r>
          </w:p>
        </w:tc>
        <w:tc>
          <w:tcPr>
            <w:tcW w:w="3468" w:type="dxa"/>
            <w:shd w:val="clear" w:color="auto" w:fill="FDE9D9" w:themeFill="accent6" w:themeFillTint="33"/>
          </w:tcPr>
          <w:p w:rsidR="008D43FB" w:rsidRPr="00192271" w:rsidRDefault="008D43FB">
            <w:pPr>
              <w:pStyle w:val="TableParagraph"/>
              <w:rPr>
                <w:sz w:val="24"/>
                <w:szCs w:val="24"/>
              </w:rPr>
            </w:pPr>
          </w:p>
          <w:p w:rsidR="005A2093" w:rsidRPr="00192271" w:rsidRDefault="008D43FB">
            <w:pPr>
              <w:pStyle w:val="TableParagraph"/>
              <w:rPr>
                <w:sz w:val="24"/>
                <w:szCs w:val="24"/>
              </w:rPr>
            </w:pPr>
            <w:r w:rsidRPr="00192271">
              <w:rPr>
                <w:sz w:val="24"/>
                <w:szCs w:val="24"/>
              </w:rPr>
              <w:t>Fakülte Sekreteri</w:t>
            </w:r>
          </w:p>
        </w:tc>
      </w:tr>
    </w:tbl>
    <w:p w:rsidR="000C5AB2" w:rsidRPr="00192271" w:rsidRDefault="000C5AB2">
      <w:pPr>
        <w:pStyle w:val="GvdeMetni"/>
        <w:rPr>
          <w:b/>
        </w:rPr>
      </w:pPr>
    </w:p>
    <w:p w:rsidR="005A2093" w:rsidRDefault="005A2093">
      <w:pPr>
        <w:pStyle w:val="GvdeMetni"/>
        <w:rPr>
          <w:b/>
        </w:rPr>
      </w:pPr>
    </w:p>
    <w:p w:rsidR="00192271" w:rsidRPr="00192271" w:rsidRDefault="00192271">
      <w:pPr>
        <w:pStyle w:val="GvdeMetni"/>
        <w:rPr>
          <w:b/>
        </w:rPr>
      </w:pPr>
    </w:p>
    <w:p w:rsidR="000C5AB2" w:rsidRPr="00192271" w:rsidRDefault="0097433A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b/>
          <w:sz w:val="24"/>
          <w:szCs w:val="24"/>
        </w:rPr>
      </w:pPr>
      <w:r w:rsidRPr="00192271">
        <w:rPr>
          <w:b/>
          <w:sz w:val="24"/>
          <w:szCs w:val="24"/>
        </w:rPr>
        <w:t>AR-GE</w:t>
      </w:r>
    </w:p>
    <w:p w:rsidR="000C5AB2" w:rsidRPr="00192271" w:rsidRDefault="000C5AB2">
      <w:pPr>
        <w:pStyle w:val="GvdeMetni"/>
        <w:rPr>
          <w:b/>
        </w:rPr>
      </w:pPr>
    </w:p>
    <w:p w:rsidR="000C5AB2" w:rsidRPr="00192271" w:rsidRDefault="000C5AB2">
      <w:pPr>
        <w:pStyle w:val="GvdeMetni"/>
        <w:spacing w:before="12"/>
        <w:rPr>
          <w:b/>
        </w:rPr>
      </w:pPr>
    </w:p>
    <w:tbl>
      <w:tblPr>
        <w:tblStyle w:val="TableNormal"/>
        <w:tblW w:w="9638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6254"/>
        <w:gridCol w:w="2333"/>
      </w:tblGrid>
      <w:tr w:rsidR="000C5AB2" w:rsidRPr="00192271" w:rsidTr="00970959">
        <w:trPr>
          <w:trHeight w:val="598"/>
        </w:trPr>
        <w:tc>
          <w:tcPr>
            <w:tcW w:w="1051" w:type="dxa"/>
          </w:tcPr>
          <w:p w:rsidR="000C5AB2" w:rsidRPr="00192271" w:rsidRDefault="0097433A">
            <w:pPr>
              <w:pStyle w:val="TableParagraph"/>
              <w:spacing w:before="4"/>
              <w:ind w:left="568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w w:val="95"/>
                <w:sz w:val="24"/>
                <w:szCs w:val="24"/>
              </w:rPr>
              <w:t>F/E</w:t>
            </w:r>
            <w:r w:rsidRPr="00192271">
              <w:rPr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  <w:p w:rsidR="000C5AB2" w:rsidRPr="00192271" w:rsidRDefault="0097433A">
            <w:pPr>
              <w:pStyle w:val="TableParagraph"/>
              <w:spacing w:before="17" w:line="270" w:lineRule="exact"/>
              <w:ind w:left="611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spacing w:val="-3"/>
                <w:sz w:val="24"/>
                <w:szCs w:val="24"/>
              </w:rPr>
              <w:t>No</w:t>
            </w:r>
            <w:r w:rsidRPr="00192271">
              <w:rPr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  <w:tc>
          <w:tcPr>
            <w:tcW w:w="6254" w:type="dxa"/>
          </w:tcPr>
          <w:p w:rsidR="000C5AB2" w:rsidRPr="00192271" w:rsidRDefault="00CC278A" w:rsidP="00CC278A">
            <w:pPr>
              <w:pStyle w:val="TableParagraph"/>
              <w:spacing w:before="1"/>
              <w:ind w:right="1817"/>
              <w:jc w:val="center"/>
              <w:rPr>
                <w:b/>
                <w:i/>
                <w:sz w:val="24"/>
                <w:szCs w:val="24"/>
              </w:rPr>
            </w:pPr>
            <w:r w:rsidRPr="00192271">
              <w:rPr>
                <w:b/>
                <w:i/>
                <w:color w:val="C45811"/>
                <w:sz w:val="24"/>
                <w:szCs w:val="24"/>
              </w:rPr>
              <w:t xml:space="preserve">                            </w:t>
            </w:r>
            <w:r w:rsidR="0097433A" w:rsidRPr="00192271">
              <w:rPr>
                <w:b/>
                <w:i/>
                <w:color w:val="C45811"/>
                <w:sz w:val="24"/>
                <w:szCs w:val="24"/>
              </w:rPr>
              <w:t>Eylem/Faaliyetler</w:t>
            </w:r>
          </w:p>
        </w:tc>
        <w:tc>
          <w:tcPr>
            <w:tcW w:w="2333" w:type="dxa"/>
          </w:tcPr>
          <w:p w:rsidR="000C5AB2" w:rsidRPr="00192271" w:rsidRDefault="0097433A">
            <w:pPr>
              <w:pStyle w:val="TableParagraph"/>
              <w:spacing w:before="4"/>
              <w:ind w:left="438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sz w:val="24"/>
                <w:szCs w:val="24"/>
              </w:rPr>
              <w:t>Sorumlular</w:t>
            </w:r>
            <w:r w:rsidRPr="00192271">
              <w:rPr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</w:tr>
      <w:tr w:rsidR="00CC278A" w:rsidRPr="00192271" w:rsidTr="0078035C">
        <w:trPr>
          <w:trHeight w:val="274"/>
        </w:trPr>
        <w:tc>
          <w:tcPr>
            <w:tcW w:w="1051" w:type="dxa"/>
          </w:tcPr>
          <w:p w:rsidR="00CC278A" w:rsidRPr="00192271" w:rsidRDefault="00CC278A" w:rsidP="00CC278A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FAE3D4"/>
          </w:tcPr>
          <w:p w:rsidR="00CC278A" w:rsidRDefault="00CC278A" w:rsidP="00CC278A">
            <w:pPr>
              <w:pStyle w:val="TableParagraph"/>
              <w:ind w:left="110" w:right="190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Mersin’de sağlık turizmine katkı sağlayacak projelerin geliştirilmesi</w:t>
            </w:r>
            <w:r w:rsidR="00AF773F" w:rsidRPr="00192271">
              <w:rPr>
                <w:rFonts w:cs="Times New Roman"/>
                <w:sz w:val="24"/>
                <w:szCs w:val="24"/>
              </w:rPr>
              <w:t xml:space="preserve"> planlanmıştır.</w:t>
            </w:r>
          </w:p>
          <w:p w:rsidR="00DE3434" w:rsidRPr="00754794" w:rsidRDefault="00DE3434" w:rsidP="004C3C1E">
            <w:pPr>
              <w:pStyle w:val="TableParagraph"/>
              <w:ind w:left="110" w:right="190"/>
              <w:rPr>
                <w:rFonts w:ascii="Trebuchet MS" w:hAnsi="Trebuchet MS" w:cs="Times New Roman"/>
              </w:rPr>
            </w:pPr>
            <w:r w:rsidRPr="00754794">
              <w:rPr>
                <w:rFonts w:ascii="Trebuchet MS" w:hAnsi="Trebuchet MS"/>
                <w:b/>
              </w:rPr>
              <w:t xml:space="preserve">SP de </w:t>
            </w:r>
            <w:r w:rsidR="004C3C1E">
              <w:rPr>
                <w:rFonts w:ascii="Trebuchet MS" w:hAnsi="Trebuchet MS"/>
                <w:b/>
              </w:rPr>
              <w:t>Hedef 4.5</w:t>
            </w:r>
            <w:r w:rsidRPr="00754794">
              <w:rPr>
                <w:rFonts w:ascii="Trebuchet MS" w:hAnsi="Trebuchet MS"/>
                <w:b/>
              </w:rPr>
              <w:t xml:space="preserve"> </w:t>
            </w:r>
            <w:r w:rsidR="004C3C1E">
              <w:rPr>
                <w:rFonts w:ascii="Trebuchet MS" w:hAnsi="Trebuchet MS"/>
                <w:b/>
              </w:rPr>
              <w:t>D</w:t>
            </w:r>
            <w:r w:rsidRPr="00754794"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>ış destekli proje sayısı</w:t>
            </w:r>
            <w:r w:rsidR="004C3C1E"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>nı arttır</w:t>
            </w:r>
            <w:r w:rsidRPr="00754794"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>mak</w:t>
            </w:r>
            <w:r w:rsidR="0049421E">
              <w:rPr>
                <w:rFonts w:ascii="Trebuchet MS" w:hAnsi="Trebuchet MS"/>
                <w:b/>
              </w:rPr>
              <w:t xml:space="preserve">. </w:t>
            </w:r>
            <w:r w:rsidRPr="00754794">
              <w:rPr>
                <w:rFonts w:ascii="Trebuchet MS" w:hAnsi="Trebuchet MS"/>
                <w:b/>
              </w:rPr>
              <w:t>PG.</w:t>
            </w:r>
            <w:r w:rsidR="004C3C1E">
              <w:rPr>
                <w:rFonts w:ascii="Trebuchet MS" w:hAnsi="Trebuchet MS"/>
                <w:b/>
              </w:rPr>
              <w:t>4.5</w:t>
            </w:r>
            <w:r w:rsidR="0078035C" w:rsidRPr="00754794">
              <w:rPr>
                <w:rFonts w:ascii="Trebuchet MS" w:hAnsi="Trebuchet MS"/>
                <w:b/>
              </w:rPr>
              <w:t xml:space="preserve">.1 </w:t>
            </w:r>
            <w:r w:rsidRPr="00754794">
              <w:rPr>
                <w:rFonts w:ascii="Trebuchet MS" w:hAnsi="Trebuchet MS"/>
                <w:b/>
              </w:rPr>
              <w:t>ile izlenecektir</w:t>
            </w:r>
            <w:r w:rsidR="0078035C" w:rsidRPr="00754794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333" w:type="dxa"/>
            <w:shd w:val="clear" w:color="auto" w:fill="FAE3D4"/>
          </w:tcPr>
          <w:p w:rsidR="00CC278A" w:rsidRPr="00192271" w:rsidRDefault="00970959" w:rsidP="00CC278A">
            <w:pPr>
              <w:pStyle w:val="TableParagraph"/>
              <w:ind w:right="122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Öğr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>. Üyesi Aydan KAYSERİLİ</w:t>
            </w:r>
          </w:p>
        </w:tc>
      </w:tr>
      <w:tr w:rsidR="00CC278A" w:rsidRPr="00192271" w:rsidTr="00970959">
        <w:trPr>
          <w:trHeight w:val="547"/>
        </w:trPr>
        <w:tc>
          <w:tcPr>
            <w:tcW w:w="1051" w:type="dxa"/>
          </w:tcPr>
          <w:p w:rsidR="00CC278A" w:rsidRPr="00192271" w:rsidRDefault="00B648EC" w:rsidP="00CC278A">
            <w:pPr>
              <w:pStyle w:val="TableParagraph"/>
              <w:spacing w:before="3"/>
              <w:ind w:left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C45811"/>
                <w:w w:val="91"/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FAE3D4"/>
          </w:tcPr>
          <w:p w:rsidR="00CC278A" w:rsidRDefault="00CC278A" w:rsidP="00CC278A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Diyalize giren böbrek hastalarının tedavisinde diyetisyenlerin tedavi sürecine katkılarının ölçü</w:t>
            </w:r>
            <w:r w:rsidR="00AF773F" w:rsidRPr="00192271">
              <w:rPr>
                <w:rFonts w:cs="Times New Roman"/>
                <w:sz w:val="24"/>
                <w:szCs w:val="24"/>
              </w:rPr>
              <w:t xml:space="preserve">leceği bir </w:t>
            </w:r>
            <w:r w:rsidR="00AF773F" w:rsidRPr="00192271">
              <w:rPr>
                <w:rFonts w:cs="Times New Roman"/>
                <w:sz w:val="24"/>
                <w:szCs w:val="24"/>
              </w:rPr>
              <w:lastRenderedPageBreak/>
              <w:t>araştırma yapılması planlanmıştır.</w:t>
            </w:r>
          </w:p>
          <w:p w:rsidR="00834833" w:rsidRPr="00754794" w:rsidRDefault="004C3C1E" w:rsidP="0049421E">
            <w:pPr>
              <w:pStyle w:val="TableParagraph"/>
              <w:rPr>
                <w:rFonts w:ascii="Trebuchet MS" w:hAnsi="Trebuchet MS" w:cs="Times New Roman"/>
              </w:rPr>
            </w:pPr>
            <w:r w:rsidRPr="00754794">
              <w:rPr>
                <w:rFonts w:ascii="Trebuchet MS" w:hAnsi="Trebuchet MS"/>
                <w:b/>
              </w:rPr>
              <w:t xml:space="preserve">SP de </w:t>
            </w:r>
            <w:r>
              <w:rPr>
                <w:rFonts w:ascii="Trebuchet MS" w:hAnsi="Trebuchet MS"/>
                <w:b/>
              </w:rPr>
              <w:t>Hedef 4.5</w:t>
            </w:r>
            <w:r w:rsidRPr="00754794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D</w:t>
            </w:r>
            <w:r w:rsidRPr="00754794"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>ış destekli proje sayısı</w:t>
            </w:r>
            <w:r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>nı arttır</w:t>
            </w:r>
            <w:r w:rsidRPr="00754794"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>mak</w:t>
            </w:r>
            <w:r w:rsidR="0049421E">
              <w:rPr>
                <w:rFonts w:ascii="Trebuchet MS" w:hAnsi="Trebuchet MS"/>
                <w:b/>
              </w:rPr>
              <w:t xml:space="preserve">. </w:t>
            </w:r>
            <w:r w:rsidRPr="00754794">
              <w:rPr>
                <w:rFonts w:ascii="Trebuchet MS" w:hAnsi="Trebuchet MS"/>
                <w:b/>
              </w:rPr>
              <w:t>PG.</w:t>
            </w:r>
            <w:r>
              <w:rPr>
                <w:rFonts w:ascii="Trebuchet MS" w:hAnsi="Trebuchet MS"/>
                <w:b/>
              </w:rPr>
              <w:t>4.5</w:t>
            </w:r>
            <w:r w:rsidRPr="00754794">
              <w:rPr>
                <w:rFonts w:ascii="Trebuchet MS" w:hAnsi="Trebuchet MS"/>
                <w:b/>
              </w:rPr>
              <w:t>.1 ile izlenecektir.</w:t>
            </w:r>
          </w:p>
        </w:tc>
        <w:tc>
          <w:tcPr>
            <w:tcW w:w="2333" w:type="dxa"/>
            <w:shd w:val="clear" w:color="auto" w:fill="FAE3D4"/>
          </w:tcPr>
          <w:p w:rsidR="00834833" w:rsidRDefault="00834833" w:rsidP="008348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cs="Times New Roman"/>
                <w:sz w:val="24"/>
                <w:szCs w:val="24"/>
              </w:rPr>
              <w:t>. Üyesi Eda PARLAK</w:t>
            </w:r>
          </w:p>
          <w:p w:rsidR="00CC278A" w:rsidRPr="00192271" w:rsidRDefault="00834833" w:rsidP="008348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Üyesi Özlem ÖZPAK AKKUŞ </w:t>
            </w:r>
          </w:p>
        </w:tc>
      </w:tr>
    </w:tbl>
    <w:p w:rsidR="000C5AB2" w:rsidRPr="00192271" w:rsidRDefault="0097433A">
      <w:pPr>
        <w:pStyle w:val="ListeParagraf"/>
        <w:numPr>
          <w:ilvl w:val="0"/>
          <w:numId w:val="1"/>
        </w:numPr>
        <w:tabs>
          <w:tab w:val="left" w:pos="917"/>
        </w:tabs>
        <w:ind w:hanging="361"/>
        <w:rPr>
          <w:b/>
          <w:sz w:val="24"/>
          <w:szCs w:val="24"/>
        </w:rPr>
      </w:pPr>
      <w:r w:rsidRPr="00192271">
        <w:rPr>
          <w:b/>
          <w:sz w:val="24"/>
          <w:szCs w:val="24"/>
        </w:rPr>
        <w:lastRenderedPageBreak/>
        <w:t>TOPLUMSAL</w:t>
      </w:r>
      <w:r w:rsidRPr="00192271">
        <w:rPr>
          <w:b/>
          <w:spacing w:val="-1"/>
          <w:sz w:val="24"/>
          <w:szCs w:val="24"/>
        </w:rPr>
        <w:t xml:space="preserve"> </w:t>
      </w:r>
      <w:r w:rsidRPr="00192271">
        <w:rPr>
          <w:b/>
          <w:sz w:val="24"/>
          <w:szCs w:val="24"/>
        </w:rPr>
        <w:t>KATKI</w:t>
      </w:r>
    </w:p>
    <w:p w:rsidR="000C5AB2" w:rsidRPr="00192271" w:rsidRDefault="000C5AB2">
      <w:pPr>
        <w:pStyle w:val="GvdeMetni"/>
      </w:pPr>
    </w:p>
    <w:p w:rsidR="000C5AB2" w:rsidRPr="00192271" w:rsidRDefault="000C5AB2">
      <w:pPr>
        <w:pStyle w:val="GvdeMetni"/>
        <w:spacing w:before="3"/>
      </w:pPr>
    </w:p>
    <w:tbl>
      <w:tblPr>
        <w:tblStyle w:val="TableNormal"/>
        <w:tblW w:w="971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749"/>
        <w:gridCol w:w="2977"/>
      </w:tblGrid>
      <w:tr w:rsidR="00CC278A" w:rsidRPr="00192271" w:rsidTr="00970959">
        <w:trPr>
          <w:trHeight w:val="587"/>
        </w:trPr>
        <w:tc>
          <w:tcPr>
            <w:tcW w:w="989" w:type="dxa"/>
          </w:tcPr>
          <w:p w:rsidR="00CC278A" w:rsidRPr="00192271" w:rsidRDefault="00CC278A" w:rsidP="00310E70">
            <w:pPr>
              <w:pStyle w:val="TableParagraph"/>
              <w:spacing w:before="4"/>
              <w:ind w:left="568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w w:val="95"/>
                <w:sz w:val="24"/>
                <w:szCs w:val="24"/>
              </w:rPr>
              <w:t>F/E</w:t>
            </w:r>
            <w:r w:rsidRPr="00192271">
              <w:rPr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  <w:p w:rsidR="00CC278A" w:rsidRPr="00192271" w:rsidRDefault="00CC278A" w:rsidP="00310E70">
            <w:pPr>
              <w:pStyle w:val="TableParagraph"/>
              <w:spacing w:before="17" w:line="270" w:lineRule="exact"/>
              <w:ind w:left="611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spacing w:val="-3"/>
                <w:sz w:val="24"/>
                <w:szCs w:val="24"/>
              </w:rPr>
              <w:t>No</w:t>
            </w:r>
            <w:r w:rsidRPr="00192271">
              <w:rPr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  <w:tc>
          <w:tcPr>
            <w:tcW w:w="5749" w:type="dxa"/>
          </w:tcPr>
          <w:p w:rsidR="00CC278A" w:rsidRPr="00192271" w:rsidRDefault="00CC278A" w:rsidP="00CC278A">
            <w:pPr>
              <w:pStyle w:val="TableParagraph"/>
              <w:spacing w:before="1"/>
              <w:ind w:right="1817"/>
              <w:jc w:val="center"/>
              <w:rPr>
                <w:b/>
                <w:i/>
                <w:sz w:val="24"/>
                <w:szCs w:val="24"/>
              </w:rPr>
            </w:pPr>
            <w:r w:rsidRPr="00192271">
              <w:rPr>
                <w:b/>
                <w:i/>
                <w:color w:val="C45811"/>
                <w:sz w:val="24"/>
                <w:szCs w:val="24"/>
              </w:rPr>
              <w:t xml:space="preserve">                            Eylem/Faaliyetler</w:t>
            </w:r>
          </w:p>
        </w:tc>
        <w:tc>
          <w:tcPr>
            <w:tcW w:w="2977" w:type="dxa"/>
          </w:tcPr>
          <w:p w:rsidR="00CC278A" w:rsidRPr="00192271" w:rsidRDefault="00CC278A" w:rsidP="00310E70">
            <w:pPr>
              <w:pStyle w:val="TableParagraph"/>
              <w:spacing w:before="4"/>
              <w:ind w:left="438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sz w:val="24"/>
                <w:szCs w:val="24"/>
              </w:rPr>
              <w:t>Sorumlular</w:t>
            </w:r>
            <w:r w:rsidRPr="00192271">
              <w:rPr>
                <w:i/>
                <w:color w:val="C45811"/>
                <w:w w:val="81"/>
                <w:sz w:val="24"/>
                <w:szCs w:val="24"/>
              </w:rPr>
              <w:t xml:space="preserve"> </w:t>
            </w:r>
          </w:p>
        </w:tc>
      </w:tr>
      <w:tr w:rsidR="00CC278A" w:rsidRPr="00192271" w:rsidTr="00970959">
        <w:trPr>
          <w:trHeight w:val="806"/>
        </w:trPr>
        <w:tc>
          <w:tcPr>
            <w:tcW w:w="989" w:type="dxa"/>
          </w:tcPr>
          <w:p w:rsidR="00CC278A" w:rsidRPr="00192271" w:rsidRDefault="00CC278A" w:rsidP="00CC278A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  <w:szCs w:val="24"/>
              </w:rPr>
            </w:pPr>
            <w:r w:rsidRPr="00192271">
              <w:rPr>
                <w:i/>
                <w:color w:val="C45811"/>
                <w:sz w:val="24"/>
                <w:szCs w:val="24"/>
              </w:rPr>
              <w:t>1</w:t>
            </w:r>
          </w:p>
        </w:tc>
        <w:tc>
          <w:tcPr>
            <w:tcW w:w="5749" w:type="dxa"/>
            <w:shd w:val="clear" w:color="auto" w:fill="FAE3D4"/>
          </w:tcPr>
          <w:p w:rsidR="00CC278A" w:rsidRDefault="00CC278A" w:rsidP="00776352">
            <w:pPr>
              <w:pStyle w:val="TableParagraph"/>
              <w:spacing w:line="250" w:lineRule="exact"/>
              <w:ind w:left="110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Özel gruplara yönelik (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demans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azheimer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>, diyabet) hasta okullarının düzenlenmesi önerilmiştir. İlgili derneklerle ve hastanelerle görüşülerek eğitim şekli ve içeriğinin belirlen</w:t>
            </w:r>
            <w:r w:rsidR="00776352" w:rsidRPr="00192271">
              <w:rPr>
                <w:rFonts w:cs="Times New Roman"/>
                <w:sz w:val="24"/>
                <w:szCs w:val="24"/>
              </w:rPr>
              <w:t>ecektir</w:t>
            </w:r>
            <w:r w:rsidRPr="00192271">
              <w:rPr>
                <w:rFonts w:cs="Times New Roman"/>
                <w:sz w:val="24"/>
                <w:szCs w:val="24"/>
              </w:rPr>
              <w:t>.</w:t>
            </w:r>
          </w:p>
          <w:p w:rsidR="00F60220" w:rsidRPr="002705FA" w:rsidRDefault="00F60220" w:rsidP="00E32877">
            <w:pPr>
              <w:pStyle w:val="TableParagraph"/>
              <w:spacing w:line="250" w:lineRule="exact"/>
              <w:ind w:left="110"/>
              <w:rPr>
                <w:rFonts w:ascii="Trebuchet MS" w:hAnsi="Trebuchet MS" w:cs="Times New Roman"/>
                <w:b/>
              </w:rPr>
            </w:pPr>
            <w:r w:rsidRPr="002705FA">
              <w:rPr>
                <w:rFonts w:ascii="Trebuchet MS" w:hAnsi="Trebuchet MS"/>
                <w:b/>
              </w:rPr>
              <w:t xml:space="preserve">SP de Hedef </w:t>
            </w:r>
            <w:r w:rsidR="00E32877" w:rsidRPr="002705FA">
              <w:rPr>
                <w:rFonts w:ascii="Trebuchet MS" w:hAnsi="Trebuchet MS"/>
                <w:b/>
              </w:rPr>
              <w:t xml:space="preserve">5.2 </w:t>
            </w:r>
            <w:r w:rsidR="00E32877" w:rsidRPr="002705FA"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 xml:space="preserve">Dezavantajlı gruplara yönelik sosyal </w:t>
            </w:r>
            <w:proofErr w:type="gramStart"/>
            <w:r w:rsidR="00E32877" w:rsidRPr="002705FA"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>entegrasyon</w:t>
            </w:r>
            <w:proofErr w:type="gramEnd"/>
            <w:r w:rsidR="00E32877" w:rsidRPr="002705FA">
              <w:rPr>
                <w:rFonts w:ascii="Trebuchet MS" w:eastAsia="Calibri" w:hAnsi="Trebuchet MS" w:cs="Calibri"/>
                <w:b/>
                <w:color w:val="000000"/>
                <w:lang w:eastAsia="tr-TR"/>
              </w:rPr>
              <w:t xml:space="preserve"> ve kapsayıcılığa ilişkin yapılan faaliyet sayısının artırılması</w:t>
            </w:r>
            <w:r w:rsidR="00E32877" w:rsidRPr="002705FA">
              <w:rPr>
                <w:rFonts w:ascii="Trebuchet MS" w:hAnsi="Trebuchet MS"/>
                <w:b/>
              </w:rPr>
              <w:t xml:space="preserve"> PG.5</w:t>
            </w:r>
            <w:r w:rsidRPr="002705FA">
              <w:rPr>
                <w:rFonts w:ascii="Trebuchet MS" w:hAnsi="Trebuchet MS"/>
                <w:b/>
              </w:rPr>
              <w:t>.</w:t>
            </w:r>
            <w:r w:rsidR="00E32877" w:rsidRPr="002705FA">
              <w:rPr>
                <w:rFonts w:ascii="Trebuchet MS" w:hAnsi="Trebuchet MS"/>
                <w:b/>
              </w:rPr>
              <w:t>2</w:t>
            </w:r>
            <w:r w:rsidRPr="002705FA">
              <w:rPr>
                <w:rFonts w:ascii="Trebuchet MS" w:hAnsi="Trebuchet MS"/>
                <w:b/>
              </w:rPr>
              <w:t>.1 ile izlenecektir</w:t>
            </w:r>
          </w:p>
        </w:tc>
        <w:tc>
          <w:tcPr>
            <w:tcW w:w="2977" w:type="dxa"/>
            <w:shd w:val="clear" w:color="auto" w:fill="FAE3D4"/>
          </w:tcPr>
          <w:p w:rsidR="00970959" w:rsidRPr="00192271" w:rsidRDefault="00970959" w:rsidP="00CC278A">
            <w:pPr>
              <w:pStyle w:val="TableParagraph"/>
              <w:ind w:right="122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Arş. Gör. Arda AKTAŞ</w:t>
            </w:r>
          </w:p>
          <w:p w:rsidR="00970959" w:rsidRPr="00192271" w:rsidRDefault="00970959" w:rsidP="00CC278A">
            <w:pPr>
              <w:pStyle w:val="TableParagraph"/>
              <w:ind w:right="122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Arş. Gör. A. Buket DOĞAN</w:t>
            </w:r>
          </w:p>
          <w:p w:rsidR="00970959" w:rsidRPr="00192271" w:rsidRDefault="00970959" w:rsidP="00CC278A">
            <w:pPr>
              <w:pStyle w:val="TableParagraph"/>
              <w:ind w:right="122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Arş. Gör. Ece ÇÖLKESEN</w:t>
            </w:r>
          </w:p>
        </w:tc>
      </w:tr>
      <w:tr w:rsidR="00CC278A" w:rsidRPr="00192271" w:rsidTr="00970959">
        <w:trPr>
          <w:trHeight w:val="806"/>
        </w:trPr>
        <w:tc>
          <w:tcPr>
            <w:tcW w:w="989" w:type="dxa"/>
          </w:tcPr>
          <w:p w:rsidR="00CC278A" w:rsidRPr="00192271" w:rsidRDefault="00CC278A" w:rsidP="00CC278A">
            <w:pPr>
              <w:pStyle w:val="TableParagraph"/>
              <w:spacing w:line="292" w:lineRule="exact"/>
              <w:ind w:left="1"/>
              <w:jc w:val="center"/>
              <w:rPr>
                <w:i/>
                <w:color w:val="C45811"/>
                <w:sz w:val="24"/>
                <w:szCs w:val="24"/>
              </w:rPr>
            </w:pPr>
            <w:r w:rsidRPr="00192271">
              <w:rPr>
                <w:i/>
                <w:color w:val="C45811"/>
                <w:sz w:val="24"/>
                <w:szCs w:val="24"/>
              </w:rPr>
              <w:t>2</w:t>
            </w:r>
          </w:p>
        </w:tc>
        <w:tc>
          <w:tcPr>
            <w:tcW w:w="5749" w:type="dxa"/>
            <w:shd w:val="clear" w:color="auto" w:fill="FDE9D9" w:themeFill="accent6" w:themeFillTint="33"/>
          </w:tcPr>
          <w:p w:rsidR="00CC278A" w:rsidRDefault="00CC278A" w:rsidP="00CC278A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 Toplum sağlığı alanında tarama programlarının düzenlenerek risk altında olanların tespitine katkı verilmesi</w:t>
            </w:r>
            <w:r w:rsidR="00776352" w:rsidRPr="00192271">
              <w:rPr>
                <w:rFonts w:cs="Times New Roman"/>
                <w:sz w:val="24"/>
                <w:szCs w:val="24"/>
              </w:rPr>
              <w:t xml:space="preserve"> sağlanacaktır</w:t>
            </w:r>
            <w:r w:rsidRPr="00192271">
              <w:rPr>
                <w:rFonts w:cs="Times New Roman"/>
                <w:sz w:val="24"/>
                <w:szCs w:val="24"/>
              </w:rPr>
              <w:t>.</w:t>
            </w:r>
          </w:p>
          <w:p w:rsidR="00F60220" w:rsidRPr="002705FA" w:rsidRDefault="00E32877" w:rsidP="00C30EC4">
            <w:pPr>
              <w:pStyle w:val="TableParagraph"/>
              <w:rPr>
                <w:rFonts w:ascii="Trebuchet MS" w:hAnsi="Trebuchet MS" w:cs="Times New Roman"/>
                <w:sz w:val="24"/>
                <w:szCs w:val="24"/>
              </w:rPr>
            </w:pPr>
            <w:r w:rsidRPr="002705FA">
              <w:rPr>
                <w:rFonts w:ascii="Trebuchet MS" w:hAnsi="Trebuchet MS"/>
                <w:b/>
              </w:rPr>
              <w:t xml:space="preserve">SP de Hedef 5.3 </w:t>
            </w:r>
            <w:r w:rsidR="00C30EC4">
              <w:rPr>
                <w:rFonts w:ascii="Trebuchet MS" w:hAnsi="Trebuchet MS"/>
                <w:b/>
              </w:rPr>
              <w:t>Kurumun</w:t>
            </w:r>
            <w:r w:rsidRPr="002705FA">
              <w:rPr>
                <w:rFonts w:ascii="Trebuchet MS" w:hAnsi="Trebuchet MS"/>
                <w:b/>
              </w:rPr>
              <w:t xml:space="preserve"> ve öğrencilerin yürüttüğü sosyal soru</w:t>
            </w:r>
            <w:r w:rsidR="00C30EC4">
              <w:rPr>
                <w:rFonts w:ascii="Trebuchet MS" w:hAnsi="Trebuchet MS"/>
                <w:b/>
              </w:rPr>
              <w:t>mluk proje sayılarını arttırmak</w:t>
            </w:r>
            <w:r w:rsidRPr="002705FA">
              <w:rPr>
                <w:rFonts w:ascii="Trebuchet MS" w:hAnsi="Trebuchet MS"/>
                <w:b/>
              </w:rPr>
              <w:t xml:space="preserve"> PG.5.3.1 ve PG 5.3.2 </w:t>
            </w:r>
            <w:r w:rsidR="00F60220" w:rsidRPr="002705FA">
              <w:rPr>
                <w:rFonts w:ascii="Trebuchet MS" w:hAnsi="Trebuchet MS"/>
                <w:b/>
              </w:rPr>
              <w:t>ile izlenecektir</w:t>
            </w:r>
            <w:r w:rsidR="00C30EC4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977" w:type="dxa"/>
            <w:shd w:val="clear" w:color="auto" w:fill="FAE3D4"/>
          </w:tcPr>
          <w:p w:rsidR="00CC278A" w:rsidRPr="00192271" w:rsidRDefault="00970959" w:rsidP="00CC278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Arş. Gör. Büşra YÜRÜK</w:t>
            </w:r>
          </w:p>
          <w:p w:rsidR="00970959" w:rsidRPr="00192271" w:rsidRDefault="00970959" w:rsidP="00CC278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Arş. Gör. Gonca YILDIRIM</w:t>
            </w:r>
          </w:p>
        </w:tc>
      </w:tr>
      <w:tr w:rsidR="00CC278A" w:rsidRPr="00192271" w:rsidTr="00970959">
        <w:trPr>
          <w:trHeight w:val="877"/>
        </w:trPr>
        <w:tc>
          <w:tcPr>
            <w:tcW w:w="989" w:type="dxa"/>
          </w:tcPr>
          <w:p w:rsidR="00CC278A" w:rsidRPr="00192271" w:rsidRDefault="00CC278A" w:rsidP="00CC278A">
            <w:pPr>
              <w:pStyle w:val="TableParagraph"/>
              <w:jc w:val="center"/>
              <w:rPr>
                <w:sz w:val="24"/>
                <w:szCs w:val="24"/>
              </w:rPr>
            </w:pPr>
            <w:r w:rsidRPr="00192271">
              <w:rPr>
                <w:i/>
                <w:color w:val="C45811"/>
                <w:sz w:val="24"/>
                <w:szCs w:val="24"/>
              </w:rPr>
              <w:t>3</w:t>
            </w:r>
          </w:p>
        </w:tc>
        <w:tc>
          <w:tcPr>
            <w:tcW w:w="5749" w:type="dxa"/>
            <w:shd w:val="clear" w:color="auto" w:fill="FAE3D4"/>
          </w:tcPr>
          <w:p w:rsidR="00CC278A" w:rsidRDefault="00CC278A" w:rsidP="00776352">
            <w:pPr>
              <w:pStyle w:val="TableParagraph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Kampüse belirli aralıklarda Kızılay Kan aracı temin edilerek öğrenci ve personelin kan bağışı yapmasının teşvik edil</w:t>
            </w:r>
            <w:r w:rsidR="00776352" w:rsidRPr="00192271">
              <w:rPr>
                <w:rFonts w:cs="Times New Roman"/>
                <w:sz w:val="24"/>
                <w:szCs w:val="24"/>
              </w:rPr>
              <w:t>ecektir.</w:t>
            </w:r>
          </w:p>
          <w:p w:rsidR="00F60220" w:rsidRPr="002705FA" w:rsidRDefault="00AA31C6" w:rsidP="00AA31C6">
            <w:pPr>
              <w:pStyle w:val="TableParagraph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  <w:b/>
              </w:rPr>
              <w:t xml:space="preserve">SP de </w:t>
            </w:r>
            <w:r w:rsidR="002705FA" w:rsidRPr="002705FA">
              <w:rPr>
                <w:rFonts w:ascii="Trebuchet MS" w:hAnsi="Trebuchet MS" w:cs="Times New Roman"/>
                <w:b/>
              </w:rPr>
              <w:t xml:space="preserve">Hedef 5.1 </w:t>
            </w:r>
            <w:r w:rsidR="002426EB">
              <w:rPr>
                <w:rFonts w:ascii="Trebuchet MS" w:hAnsi="Trebuchet MS" w:cs="Times New Roman"/>
                <w:b/>
              </w:rPr>
              <w:t>Diğer kamu kurumları ile birlikte yürütülen proje sayısını arttırmak</w:t>
            </w:r>
            <w:r w:rsidR="002705FA" w:rsidRPr="002705FA">
              <w:rPr>
                <w:rFonts w:ascii="Trebuchet MS" w:eastAsia="Calibri" w:hAnsi="Trebuchet MS" w:cs="Times New Roman"/>
                <w:b/>
                <w:color w:val="000000"/>
                <w:lang w:eastAsia="tr-TR"/>
              </w:rPr>
              <w:t>.</w:t>
            </w:r>
            <w:r w:rsidR="002705FA" w:rsidRPr="002705FA">
              <w:rPr>
                <w:rFonts w:ascii="Trebuchet MS" w:eastAsia="Trebuchet MS" w:hAnsi="Trebuchet MS" w:cs="Times New Roman"/>
                <w:b/>
                <w:color w:val="000000"/>
                <w:lang w:eastAsia="tr-TR"/>
              </w:rPr>
              <w:t xml:space="preserve"> </w:t>
            </w:r>
            <w:r w:rsidR="002705FA" w:rsidRPr="002705FA">
              <w:rPr>
                <w:rFonts w:ascii="Trebuchet MS" w:hAnsi="Trebuchet MS" w:cs="Times New Roman"/>
                <w:b/>
              </w:rPr>
              <w:t xml:space="preserve">PG.5.1.1 </w:t>
            </w:r>
            <w:r w:rsidR="002705FA" w:rsidRPr="002705FA">
              <w:rPr>
                <w:rFonts w:ascii="Trebuchet MS" w:hAnsi="Trebuchet MS"/>
                <w:b/>
              </w:rPr>
              <w:t>ile izlenecektir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C278A" w:rsidRPr="00192271" w:rsidRDefault="00970959" w:rsidP="00CC278A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Fakülte Sekreteri</w:t>
            </w:r>
          </w:p>
        </w:tc>
      </w:tr>
      <w:tr w:rsidR="00F60220" w:rsidRPr="00192271" w:rsidTr="00970959">
        <w:trPr>
          <w:trHeight w:val="877"/>
        </w:trPr>
        <w:tc>
          <w:tcPr>
            <w:tcW w:w="989" w:type="dxa"/>
          </w:tcPr>
          <w:p w:rsidR="00F60220" w:rsidRPr="00192271" w:rsidRDefault="00F60220" w:rsidP="00F60220">
            <w:pPr>
              <w:pStyle w:val="TableParagraph"/>
              <w:jc w:val="center"/>
              <w:rPr>
                <w:i/>
                <w:color w:val="C45811"/>
                <w:sz w:val="24"/>
                <w:szCs w:val="24"/>
              </w:rPr>
            </w:pPr>
            <w:r>
              <w:rPr>
                <w:i/>
                <w:color w:val="C45811"/>
                <w:sz w:val="24"/>
                <w:szCs w:val="24"/>
              </w:rPr>
              <w:t>4</w:t>
            </w:r>
          </w:p>
        </w:tc>
        <w:tc>
          <w:tcPr>
            <w:tcW w:w="5749" w:type="dxa"/>
            <w:shd w:val="clear" w:color="auto" w:fill="FAE3D4"/>
          </w:tcPr>
          <w:p w:rsidR="00F60220" w:rsidRDefault="00F60220" w:rsidP="00F60220">
            <w:pPr>
              <w:pStyle w:val="TableParagraph"/>
              <w:ind w:left="110" w:right="237"/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>Post-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Covid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19 hastalarında gelişen komplikasyonlara bağlı olarak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pulmoner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192271">
              <w:rPr>
                <w:rFonts w:cs="Times New Roman"/>
                <w:sz w:val="24"/>
                <w:szCs w:val="24"/>
              </w:rPr>
              <w:t>rehabilitasyon</w:t>
            </w:r>
            <w:proofErr w:type="gramEnd"/>
            <w:r w:rsidRPr="00192271">
              <w:rPr>
                <w:rFonts w:cs="Times New Roman"/>
                <w:sz w:val="24"/>
                <w:szCs w:val="24"/>
              </w:rPr>
              <w:t xml:space="preserve"> uygulamalarını içeren projelerin tasarlanması planlanmıştır.</w:t>
            </w:r>
          </w:p>
          <w:p w:rsidR="00F60220" w:rsidRPr="002705FA" w:rsidRDefault="00AA31C6" w:rsidP="00AA31C6">
            <w:pPr>
              <w:pStyle w:val="TableParagraph"/>
              <w:ind w:left="110" w:right="237"/>
              <w:rPr>
                <w:rFonts w:ascii="Trebuchet MS" w:hAnsi="Trebuchet MS" w:cs="Times New Roman"/>
              </w:rPr>
            </w:pPr>
            <w:r>
              <w:rPr>
                <w:rFonts w:ascii="Trebuchet MS" w:hAnsi="Trebuchet MS"/>
                <w:b/>
              </w:rPr>
              <w:t xml:space="preserve">SP de </w:t>
            </w:r>
            <w:r w:rsidRPr="002705FA">
              <w:rPr>
                <w:rFonts w:ascii="Trebuchet MS" w:hAnsi="Trebuchet MS" w:cs="Times New Roman"/>
                <w:b/>
              </w:rPr>
              <w:t xml:space="preserve">Hedef 5.1 </w:t>
            </w:r>
            <w:r>
              <w:rPr>
                <w:rFonts w:ascii="Trebuchet MS" w:hAnsi="Trebuchet MS" w:cs="Times New Roman"/>
                <w:b/>
              </w:rPr>
              <w:t>Diğer kamu kurumları ile birlikte yürütülen proje sayısını arttırmak</w:t>
            </w:r>
            <w:r w:rsidRPr="002705FA">
              <w:rPr>
                <w:rFonts w:ascii="Trebuchet MS" w:eastAsia="Calibri" w:hAnsi="Trebuchet MS" w:cs="Times New Roman"/>
                <w:b/>
                <w:color w:val="000000"/>
                <w:lang w:eastAsia="tr-TR"/>
              </w:rPr>
              <w:t>.</w:t>
            </w:r>
            <w:r w:rsidRPr="002705FA">
              <w:rPr>
                <w:rFonts w:ascii="Trebuchet MS" w:eastAsia="Trebuchet MS" w:hAnsi="Trebuchet MS" w:cs="Times New Roman"/>
                <w:b/>
                <w:color w:val="000000"/>
                <w:lang w:eastAsia="tr-TR"/>
              </w:rPr>
              <w:t xml:space="preserve"> </w:t>
            </w:r>
            <w:r w:rsidRPr="002705FA">
              <w:rPr>
                <w:rFonts w:ascii="Trebuchet MS" w:hAnsi="Trebuchet MS" w:cs="Times New Roman"/>
                <w:b/>
              </w:rPr>
              <w:t xml:space="preserve">PG.5.1.1 </w:t>
            </w:r>
            <w:r w:rsidRPr="002705FA">
              <w:rPr>
                <w:rFonts w:ascii="Trebuchet MS" w:hAnsi="Trebuchet MS"/>
                <w:b/>
              </w:rPr>
              <w:t>ile izlenecektir</w:t>
            </w:r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F60220" w:rsidRPr="00192271" w:rsidRDefault="00F60220" w:rsidP="00F60220">
            <w:pPr>
              <w:rPr>
                <w:rFonts w:cs="Times New Roman"/>
                <w:sz w:val="24"/>
                <w:szCs w:val="24"/>
              </w:rPr>
            </w:pPr>
            <w:r w:rsidRPr="00192271">
              <w:rPr>
                <w:rFonts w:cs="Times New Roman"/>
                <w:sz w:val="24"/>
                <w:szCs w:val="24"/>
              </w:rPr>
              <w:t xml:space="preserve">Dr. </w:t>
            </w:r>
            <w:proofErr w:type="spellStart"/>
            <w:r w:rsidRPr="00192271">
              <w:rPr>
                <w:rFonts w:cs="Times New Roman"/>
                <w:sz w:val="24"/>
                <w:szCs w:val="24"/>
              </w:rPr>
              <w:t>Öğr</w:t>
            </w:r>
            <w:proofErr w:type="spellEnd"/>
            <w:r w:rsidRPr="00192271">
              <w:rPr>
                <w:rFonts w:cs="Times New Roman"/>
                <w:sz w:val="24"/>
                <w:szCs w:val="24"/>
              </w:rPr>
              <w:t>. Üyesi F. Kübra ÇEKOK</w:t>
            </w:r>
          </w:p>
        </w:tc>
      </w:tr>
    </w:tbl>
    <w:p w:rsidR="0097433A" w:rsidRPr="00192271" w:rsidRDefault="0097433A">
      <w:pPr>
        <w:rPr>
          <w:sz w:val="24"/>
          <w:szCs w:val="24"/>
        </w:rPr>
      </w:pPr>
    </w:p>
    <w:sectPr w:rsidR="0097433A" w:rsidRPr="00192271">
      <w:pgSz w:w="11910" w:h="16840"/>
      <w:pgMar w:top="136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D04"/>
    <w:multiLevelType w:val="hybridMultilevel"/>
    <w:tmpl w:val="BE58DCB0"/>
    <w:lvl w:ilvl="0" w:tplc="1DE6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4F0"/>
    <w:multiLevelType w:val="hybridMultilevel"/>
    <w:tmpl w:val="C00870F4"/>
    <w:lvl w:ilvl="0" w:tplc="B644DA90">
      <w:start w:val="1"/>
      <w:numFmt w:val="upperLetter"/>
      <w:lvlText w:val="%1."/>
      <w:lvlJc w:val="left"/>
      <w:pPr>
        <w:ind w:left="916" w:hanging="360"/>
        <w:jc w:val="left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652E35B6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430E82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EA707FAA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0756DF4E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71AC5CF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C5EA355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9AFACE24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DEF26B08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CE538D1"/>
    <w:multiLevelType w:val="hybridMultilevel"/>
    <w:tmpl w:val="C04CBAA4"/>
    <w:lvl w:ilvl="0" w:tplc="B4943FDC">
      <w:start w:val="1"/>
      <w:numFmt w:val="upperLetter"/>
      <w:lvlText w:val="%1."/>
      <w:lvlJc w:val="left"/>
      <w:pPr>
        <w:ind w:left="916" w:hanging="360"/>
        <w:jc w:val="left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29063210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ECDEA992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D9842DF0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D0E0CEEC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AAEEF1A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6A26CB0E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74704DD2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C962294C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2"/>
    <w:rsid w:val="0000675F"/>
    <w:rsid w:val="000C5AB2"/>
    <w:rsid w:val="000F25AE"/>
    <w:rsid w:val="00117BEF"/>
    <w:rsid w:val="001456FB"/>
    <w:rsid w:val="00187093"/>
    <w:rsid w:val="00192271"/>
    <w:rsid w:val="00212B1D"/>
    <w:rsid w:val="002426EB"/>
    <w:rsid w:val="002705FA"/>
    <w:rsid w:val="0029103C"/>
    <w:rsid w:val="002C5188"/>
    <w:rsid w:val="003149AD"/>
    <w:rsid w:val="00325950"/>
    <w:rsid w:val="00466CFA"/>
    <w:rsid w:val="00476983"/>
    <w:rsid w:val="0049421E"/>
    <w:rsid w:val="004C3C1E"/>
    <w:rsid w:val="004C4752"/>
    <w:rsid w:val="004D2230"/>
    <w:rsid w:val="00572CDD"/>
    <w:rsid w:val="005A2093"/>
    <w:rsid w:val="00612304"/>
    <w:rsid w:val="00616EC0"/>
    <w:rsid w:val="006356E3"/>
    <w:rsid w:val="006E1F85"/>
    <w:rsid w:val="007413EA"/>
    <w:rsid w:val="00754794"/>
    <w:rsid w:val="00776352"/>
    <w:rsid w:val="0078035C"/>
    <w:rsid w:val="00790B0C"/>
    <w:rsid w:val="00797216"/>
    <w:rsid w:val="007B6979"/>
    <w:rsid w:val="007F5629"/>
    <w:rsid w:val="00832F92"/>
    <w:rsid w:val="00834833"/>
    <w:rsid w:val="008D43FB"/>
    <w:rsid w:val="008E6FD0"/>
    <w:rsid w:val="00901BF1"/>
    <w:rsid w:val="00970959"/>
    <w:rsid w:val="0097433A"/>
    <w:rsid w:val="00986999"/>
    <w:rsid w:val="00A51AE1"/>
    <w:rsid w:val="00A71D3E"/>
    <w:rsid w:val="00A93E42"/>
    <w:rsid w:val="00AA31C6"/>
    <w:rsid w:val="00AB57FF"/>
    <w:rsid w:val="00AF773F"/>
    <w:rsid w:val="00B1282C"/>
    <w:rsid w:val="00B3144A"/>
    <w:rsid w:val="00B34D84"/>
    <w:rsid w:val="00B648EC"/>
    <w:rsid w:val="00B73099"/>
    <w:rsid w:val="00B75F7E"/>
    <w:rsid w:val="00B81518"/>
    <w:rsid w:val="00BC4FEA"/>
    <w:rsid w:val="00BE7167"/>
    <w:rsid w:val="00C009A4"/>
    <w:rsid w:val="00C30EC4"/>
    <w:rsid w:val="00C93436"/>
    <w:rsid w:val="00CC278A"/>
    <w:rsid w:val="00CC61BA"/>
    <w:rsid w:val="00CE1C44"/>
    <w:rsid w:val="00CF03DB"/>
    <w:rsid w:val="00D079AC"/>
    <w:rsid w:val="00D61B12"/>
    <w:rsid w:val="00D63D69"/>
    <w:rsid w:val="00D94E3D"/>
    <w:rsid w:val="00DA66D9"/>
    <w:rsid w:val="00DE3434"/>
    <w:rsid w:val="00E26BDD"/>
    <w:rsid w:val="00E32877"/>
    <w:rsid w:val="00E70DB8"/>
    <w:rsid w:val="00F60220"/>
    <w:rsid w:val="00F60875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8F55"/>
  <w15:docId w15:val="{2E558EF0-2DD5-45C4-B438-1307EF9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910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3C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User</cp:lastModifiedBy>
  <cp:revision>23</cp:revision>
  <cp:lastPrinted>2022-01-20T11:11:00Z</cp:lastPrinted>
  <dcterms:created xsi:type="dcterms:W3CDTF">2022-01-07T11:20:00Z</dcterms:created>
  <dcterms:modified xsi:type="dcterms:W3CDTF">2022-02-08T07:23:00Z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